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Приложение 1.5.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</w:rPr>
        <w:t xml:space="preserve">к ОПОП по </w:t>
      </w:r>
      <w:r>
        <w:rPr>
          <w:rFonts w:cs="Times New Roman" w:ascii="Times New Roman" w:hAnsi="Times New Roman"/>
          <w:i/>
        </w:rPr>
        <w:t>специальности</w:t>
      </w:r>
      <w:r>
        <w:rPr>
          <w:rFonts w:cs="Times New Roman" w:ascii="Times New Roman" w:hAnsi="Times New Roman"/>
          <w:b/>
          <w:i/>
        </w:rPr>
        <w:t xml:space="preserve"> </w:t>
      </w:r>
    </w:p>
    <w:p>
      <w:pPr>
        <w:pStyle w:val="Normal"/>
        <w:spacing w:before="0" w:after="0"/>
        <w:jc w:val="right"/>
        <w:rPr>
          <w:szCs w:val="28"/>
        </w:rPr>
      </w:pPr>
      <w:r>
        <w:rPr>
          <w:rFonts w:eastAsia="Calibri" w:cs="Times New Roman" w:ascii="Times New Roman" w:hAnsi="Times New Roman"/>
          <w:sz w:val="24"/>
          <w:szCs w:val="28"/>
          <w:u w:val="single"/>
          <w:lang w:eastAsia="en-US"/>
        </w:rPr>
        <w:t>38.02.06 «Финансы»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cs="Times New Roman" w:ascii="Times New Roman" w:hAnsi="Times New Roman"/>
          <w:caps/>
          <w:sz w:val="28"/>
          <w:szCs w:val="28"/>
        </w:rPr>
        <w:t>РАБОЧАЯ ПРОГРАММА УЧЕБНОЙ ПРАКТИКИ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sz w:val="28"/>
          <w:szCs w:val="28"/>
        </w:rPr>
        <w:t>ПРОФЕССИОНАЛЬНОГО МОДУЛЯ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caps/>
          <w:sz w:val="24"/>
          <w:szCs w:val="24"/>
        </w:rPr>
        <w:t>02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</w:rPr>
        <w:t>«Ведение расчетов с бюджетами бюджетной системы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Российской Федерации»</w:t>
      </w:r>
    </w:p>
    <w:p>
      <w:pPr>
        <w:pStyle w:val="Normal"/>
        <w:shd w:fill="FFFFFF" w:val="clear"/>
        <w:spacing w:lineRule="auto" w:line="360" w:before="0" w:after="0"/>
        <w:jc w:val="center"/>
        <w:rPr>
          <w:rFonts w:ascii="Times New Roman" w:hAnsi="Times New Roman" w:cs="Times New Roman"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Cs/>
          <w:i/>
          <w:sz w:val="24"/>
          <w:szCs w:val="24"/>
        </w:rPr>
      </w:r>
    </w:p>
    <w:p>
      <w:pPr>
        <w:pStyle w:val="Normal"/>
        <w:shd w:fill="FFFFFF" w:val="clear"/>
        <w:spacing w:lineRule="auto" w:line="360" w:before="0" w:after="0"/>
        <w:ind w:left="1670" w:hanging="1118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360" w:before="0" w:after="0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i/>
          <w:sz w:val="24"/>
          <w:szCs w:val="24"/>
        </w:rPr>
        <w:t>Воскресенск,  2021  г.</w:t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Normal"/>
        <w:widowControl w:val="false"/>
        <w:shd w:fill="FFFFFF" w:val="clear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posOffset>1235075</wp:posOffset>
                </wp:positionH>
                <wp:positionV relativeFrom="paragraph">
                  <wp:posOffset>-17780</wp:posOffset>
                </wp:positionV>
                <wp:extent cx="4159885" cy="88836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85" cy="88836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6551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156"/>
                              <w:gridCol w:w="3395"/>
                            </w:tblGrid>
                            <w:tr>
                              <w:trPr/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w:t>РАССМОТРЕНО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..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3156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Протокол №_____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«____» ___________ 20__ г.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pacing w:lineRule="auto" w:line="240" w:before="0" w:after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__________ /____________ / </w:t>
                                  </w:r>
                                </w:p>
                              </w:tc>
                              <w:tc>
                                <w:tcPr>
                                  <w:tcW w:w="3395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autoSpaceDE w:val="false"/>
                                    <w:snapToGrid w:val="false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327.55pt;height:69.95pt;mso-wrap-distance-left:9pt;mso-wrap-distance-right:9pt;mso-wrap-distance-top:0pt;mso-wrap-distance-bottom:0pt;margin-top:-1.4pt;mso-position-vertical-relative:text;margin-left:97.25pt;mso-position-horizontal-relative:page">
                <v:fill opacity="0f"/>
                <v:textbox inset="0in,0in,0in,0in">
                  <w:txbxContent>
                    <w:tbl>
                      <w:tblPr>
                        <w:tblW w:w="6551" w:type="dxa"/>
                        <w:jc w:val="left"/>
                        <w:tblInd w:w="108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156"/>
                        <w:gridCol w:w="3395"/>
                      </w:tblGrid>
                      <w:tr>
                        <w:trPr/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РАССМОТРЕНО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3156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Протокол №_____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«____» ___________ 20__ г.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__________ /____________ / </w:t>
                            </w:r>
                          </w:p>
                        </w:tc>
                        <w:tc>
                          <w:tcPr>
                            <w:tcW w:w="3395" w:type="dxa"/>
                            <w:tcBorders/>
                          </w:tcPr>
                          <w:p>
                            <w:pPr>
                              <w:pStyle w:val="Normal"/>
                              <w:widowControl w:val="false"/>
                              <w:autoSpaceDE w:val="false"/>
                              <w:snapToGrid w:val="false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widowControl w:val="false"/>
        <w:tabs>
          <w:tab w:val="clear" w:pos="708"/>
          <w:tab w:val="left" w:pos="3840" w:leader="none"/>
        </w:tabs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ab/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  <w:u w:val="single"/>
          <w:lang w:eastAsia="en-US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8"/>
        </w:rPr>
        <w:t xml:space="preserve">Программа учебной практики по ПМ </w:t>
      </w:r>
      <w:r>
        <w:rPr>
          <w:rFonts w:cs="Times New Roman" w:ascii="Times New Roman" w:hAnsi="Times New Roman"/>
          <w:sz w:val="24"/>
          <w:szCs w:val="24"/>
        </w:rPr>
        <w:t xml:space="preserve">02 «Ведение расчетов с бюджетами бюджетной системы Российской Федерации»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, </w:t>
      </w:r>
      <w:r>
        <w:rPr>
          <w:rFonts w:cs="Times New Roman" w:ascii="Times New Roman" w:hAnsi="Times New Roman"/>
          <w:bCs/>
          <w:sz w:val="24"/>
          <w:szCs w:val="24"/>
        </w:rPr>
        <w:t xml:space="preserve"> утверждённого приказом Министерства образования и  науки Российской Федерации от</w:t>
      </w:r>
      <w:r>
        <w:rPr>
          <w:rFonts w:cs="Times New Roman" w:ascii="Times New Roman" w:hAnsi="Times New Roman"/>
          <w:i/>
          <w:iCs/>
          <w:color w:val="4D4D4D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4D4D4D"/>
          <w:sz w:val="24"/>
          <w:szCs w:val="24"/>
        </w:rPr>
        <w:t>5 февраля 2018 г. № 65</w:t>
      </w:r>
    </w:p>
    <w:p>
      <w:pPr>
        <w:pStyle w:val="Normal"/>
        <w:autoSpaceDE w:val="false"/>
        <w:rPr>
          <w:rFonts w:ascii="Times New Roman" w:hAnsi="Times New Roman" w:eastAsia="Calibri" w:cs="Times New Roman"/>
          <w:b/>
          <w:b/>
          <w:caps/>
          <w:sz w:val="24"/>
          <w:szCs w:val="24"/>
          <w:u w:val="single"/>
          <w:lang w:eastAsia="en-US"/>
        </w:rPr>
      </w:pPr>
      <w:r>
        <w:rPr>
          <w:rFonts w:eastAsia="Calibri" w:cs="Times New Roman" w:ascii="Times New Roman" w:hAnsi="Times New Roman"/>
          <w:b/>
          <w:caps/>
          <w:sz w:val="24"/>
          <w:szCs w:val="24"/>
          <w:u w:val="single"/>
          <w:lang w:eastAsia="en-US"/>
        </w:rPr>
      </w:r>
    </w:p>
    <w:p>
      <w:pPr>
        <w:pStyle w:val="Normal"/>
        <w:autoSpaceDE w:val="false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Организация разработчик:</w:t>
      </w:r>
      <w:r>
        <w:rPr>
          <w:rFonts w:cs="Times New Roman" w:ascii="Times New Roman" w:hAnsi="Times New Roman"/>
          <w:bCs/>
          <w:sz w:val="24"/>
          <w:szCs w:val="24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Воскресенский колледж»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4"/>
          <w:szCs w:val="24"/>
        </w:rPr>
        <w:t>Разработчик: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Петрова Е.А. преподаватель</w:t>
      </w:r>
      <w:r>
        <w:rPr>
          <w:rFonts w:cs="Times New Roman" w:ascii="Times New Roman" w:hAnsi="Times New Roman"/>
          <w:bCs/>
          <w:sz w:val="24"/>
          <w:szCs w:val="24"/>
        </w:rPr>
        <w:t xml:space="preserve"> ГБПОУ МО </w:t>
      </w:r>
      <w:r>
        <w:rPr>
          <w:rFonts w:cs="Times New Roman" w:ascii="Times New Roman" w:hAnsi="Times New Roman"/>
          <w:b/>
          <w:bCs/>
          <w:sz w:val="24"/>
          <w:szCs w:val="24"/>
        </w:rPr>
        <w:t>«</w:t>
      </w:r>
      <w:r>
        <w:rPr>
          <w:rFonts w:cs="Times New Roman" w:ascii="Times New Roman" w:hAnsi="Times New Roman"/>
          <w:bCs/>
          <w:sz w:val="24"/>
          <w:szCs w:val="24"/>
        </w:rPr>
        <w:t>Воскресенский колледж</w:t>
      </w: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4"/>
          <w:szCs w:val="28"/>
        </w:rPr>
        <w:t>Рецензент:</w:t>
      </w:r>
    </w:p>
    <w:p>
      <w:pPr>
        <w:pStyle w:val="Normal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Кондакова Т.А.  преподаватель ГБПОУ МО «Воскресенский колледж»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sz w:val="20"/>
          <w:lang w:val="ru-RU"/>
        </w:rPr>
      </w:pPr>
      <w:r>
        <w:rPr>
          <w:rFonts w:cs="Times New Roman" w:ascii="Times New Roman" w:hAnsi="Times New Roman"/>
          <w:sz w:val="24"/>
          <w:szCs w:val="28"/>
        </w:rPr>
        <w:t>Рабочая программа производственной практики ( по профилю специальности) рассмотрена на заседании предметной цикловой комиссии экономических дисциплин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autoSpaceDE w:val="false"/>
        <w:spacing w:lineRule="auto" w:line="240" w:before="0" w:after="0"/>
        <w:outlineLvl w:val="0"/>
        <w:rPr/>
      </w:pPr>
      <w:r>
        <w:rPr>
          <w:rFonts w:cs="Times New Roman" w:ascii="Times New Roman" w:hAnsi="Times New Roman"/>
          <w:sz w:val="24"/>
          <w:szCs w:val="28"/>
          <w:lang w:val="ru-RU"/>
        </w:rPr>
        <w:t>«</w:t>
      </w:r>
      <w:r>
        <w:rPr>
          <w:rFonts w:cs="Times New Roman" w:ascii="Times New Roman" w:hAnsi="Times New Roman"/>
          <w:sz w:val="24"/>
          <w:szCs w:val="28"/>
        </w:rPr>
        <w:t xml:space="preserve">___    </w:t>
      </w:r>
      <w:r>
        <w:rPr>
          <w:rFonts w:cs="Times New Roman" w:ascii="Times New Roman" w:hAnsi="Times New Roman"/>
          <w:sz w:val="24"/>
          <w:szCs w:val="28"/>
          <w:lang w:val="ru-RU"/>
        </w:rPr>
        <w:t>»</w:t>
      </w:r>
      <w:r>
        <w:rPr>
          <w:rFonts w:cs="Times New Roman" w:ascii="Times New Roman" w:hAnsi="Times New Roman"/>
          <w:sz w:val="24"/>
          <w:szCs w:val="28"/>
        </w:rPr>
        <w:t xml:space="preserve"> ______</w:t>
      </w:r>
      <w:r>
        <w:rPr>
          <w:rFonts w:cs="Times New Roman" w:ascii="Times New Roman" w:hAnsi="Times New Roman"/>
          <w:sz w:val="24"/>
          <w:szCs w:val="28"/>
          <w:lang w:val="ru-RU"/>
        </w:rPr>
        <w:t xml:space="preserve"> 20</w:t>
      </w:r>
      <w:r>
        <w:rPr>
          <w:rFonts w:cs="Times New Roman" w:ascii="Times New Roman" w:hAnsi="Times New Roman"/>
          <w:sz w:val="24"/>
          <w:szCs w:val="28"/>
        </w:rPr>
        <w:t>2___</w:t>
      </w:r>
      <w:r>
        <w:rPr>
          <w:rFonts w:cs="Times New Roman" w:ascii="Times New Roman" w:hAnsi="Times New Roman"/>
          <w:sz w:val="24"/>
          <w:szCs w:val="28"/>
          <w:lang w:val="ru-RU"/>
        </w:rPr>
        <w:t>г.</w:t>
      </w:r>
    </w:p>
    <w:p>
      <w:pPr>
        <w:pStyle w:val="Normal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8"/>
        </w:rPr>
        <w:t>Председатель предметной (цикловой) комиссии</w:t>
      </w:r>
      <w:r>
        <w:rPr>
          <w:sz w:val="20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__________________/Портная И.М./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  <w:vertAlign w:val="superscript"/>
        </w:rPr>
      </w:pPr>
      <w:r>
        <w:rPr>
          <w:rFonts w:cs="Times New Roman" w:ascii="Times New Roman" w:hAnsi="Times New Roman"/>
          <w:b/>
          <w:i/>
          <w:sz w:val="24"/>
          <w:szCs w:val="24"/>
          <w:vertAlign w:val="superscript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  <w:t>СОДЕРЖАНИЕ</w:t>
      </w:r>
    </w:p>
    <w:p>
      <w:pPr>
        <w:pStyle w:val="Normal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1"/>
        <w:gridCol w:w="1854"/>
      </w:tblGrid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ОБЩАЯ ХАРАКТЕРИСТИКА  РАБОЧЕЙ ПРОГРАММЫ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УСЛОВИЯ РЕАЛИЗАЦИИ УЧЕБНОЙ ПРАКТИКИ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7501" w:type="dxa"/>
            <w:tcBorders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ПРАКТИКИ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</w:tbl>
    <w:p>
      <w:pPr>
        <w:pStyle w:val="Normal"/>
        <w:numPr>
          <w:ilvl w:val="0"/>
          <w:numId w:val="5"/>
        </w:numPr>
        <w:suppressAutoHyphens w:val="true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br w:type="page"/>
      </w:r>
      <w:r>
        <w:rPr>
          <w:rFonts w:cs="Times New Roman" w:ascii="Times New Roman" w:hAnsi="Times New Roman"/>
          <w:b/>
          <w:sz w:val="24"/>
          <w:szCs w:val="24"/>
        </w:rPr>
        <w:t xml:space="preserve">ОБЩАЯ ХАРАКТЕРИСТИКА РАБОЧЕЙ ПРОГРАММЫ УЧЕБНОЙ ПРАКТИКИ  </w:t>
      </w:r>
      <w:r>
        <w:rPr>
          <w:rFonts w:cs="Times New Roman" w:ascii="Times New Roman" w:hAnsi="Times New Roman"/>
          <w:b/>
          <w:sz w:val="24"/>
          <w:szCs w:val="28"/>
        </w:rPr>
        <w:t>ПРОФЕССИОНАЛЬНОГО МОДУЛЯ  02</w:t>
      </w:r>
      <w:r>
        <w:rPr>
          <w:rFonts w:cs="Times New Roman" w:ascii="Times New Roman" w:hAnsi="Times New Roman"/>
          <w:b/>
          <w:sz w:val="24"/>
          <w:szCs w:val="24"/>
        </w:rPr>
        <w:t xml:space="preserve"> «Ведение расчетов с бюджетами бюджетной системы Российской Федерации»</w:t>
      </w:r>
    </w:p>
    <w:p>
      <w:pPr>
        <w:pStyle w:val="Normal"/>
        <w:suppressAutoHyphens w:val="true"/>
        <w:spacing w:before="0" w:after="0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8"/>
        </w:rPr>
        <w:t xml:space="preserve">Учебная практика по ПМ </w:t>
      </w:r>
      <w:r>
        <w:rPr>
          <w:rFonts w:cs="Times New Roman" w:ascii="Times New Roman" w:hAnsi="Times New Roman"/>
          <w:sz w:val="24"/>
          <w:szCs w:val="24"/>
        </w:rPr>
        <w:t xml:space="preserve">02 «Ведение расчетов с бюджетами бюджетной системы Российской Федерации» является обязательной частью основной образовательной программы в соответствии с ФГОС  по </w:t>
      </w:r>
      <w:r>
        <w:rPr>
          <w:rFonts w:cs="Times New Roman" w:ascii="Times New Roman" w:hAnsi="Times New Roman"/>
          <w:i/>
          <w:sz w:val="24"/>
          <w:szCs w:val="24"/>
        </w:rPr>
        <w:t>специальности</w:t>
      </w:r>
      <w:r>
        <w:rPr>
          <w:rFonts w:cs="Times New Roman" w:ascii="Times New Roman" w:hAnsi="Times New Roman"/>
          <w:sz w:val="24"/>
          <w:szCs w:val="24"/>
        </w:rPr>
        <w:t xml:space="preserve"> 38.02.06 «Финансы». </w:t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Особое значение </w:t>
      </w:r>
      <w:r>
        <w:rPr>
          <w:rFonts w:cs="Times New Roman" w:ascii="Times New Roman" w:hAnsi="Times New Roman"/>
          <w:sz w:val="24"/>
          <w:szCs w:val="28"/>
        </w:rPr>
        <w:t>учебная практика</w:t>
      </w:r>
      <w:r>
        <w:rPr>
          <w:rFonts w:cs="Times New Roman" w:ascii="Times New Roman" w:hAnsi="Times New Roman"/>
          <w:sz w:val="24"/>
          <w:szCs w:val="24"/>
        </w:rPr>
        <w:t xml:space="preserve"> имеет при формировании и развитии ОК 1 - 11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9"/>
        <w:rPr/>
      </w:pPr>
      <w:r>
        <w:rPr>
          <w:rFonts w:cs="Times New Roman" w:ascii="Times New Roman" w:hAnsi="Times New Roman"/>
          <w:b/>
          <w:sz w:val="24"/>
          <w:szCs w:val="24"/>
        </w:rPr>
        <w:t>1.2. Цель и планируемые результаты освоения учебной практики: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практики обучающимися осваиваются умения и знания</w:t>
      </w:r>
    </w:p>
    <w:tbl>
      <w:tblPr>
        <w:tblW w:w="9258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3764"/>
        <w:gridCol w:w="3905"/>
      </w:tblGrid>
      <w:tr>
        <w:trPr>
          <w:trHeight w:val="649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Код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– 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– 11.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13, 15, 16.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применять налоговые льготы;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источники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формировать налоговую отчетность;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формировать учетную политику для целей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рассчитывать страховые взносы в бюджеты государственных внебюджетных фондов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организовывать оптимальное ведение налогового учета;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применять положения международных договоров об устранении двойного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режимы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элементы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оформлять бухгалтерскими проводками начисления и перечисления сумм налогов, сборов,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соблюдать сроки и порядок начисления 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выполнять контрольные процедуры в целях обеспечения соблюдения законодательства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оценивать правильность проведения и учета финансово – хозяйственных операций;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>
            <w:pPr>
              <w:pStyle w:val="Normal"/>
              <w:spacing w:before="0" w:after="0"/>
              <w:ind w:right="57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  <w:t>- использовать программное обеспечение в налоговых расчетах.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- законодательство и иные нормативные правовые акты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- нормативные правовые акты, определяющие порядок исчисления и уплаты налоговых и других обязательных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платежей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нормативные правовые акты, регулирующие отношения в области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порядок формирования налоговой базы для исчисления и уплаты налогов, сборов и страховых взносов; 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элементы налогообложения, источники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ставки налогов и сборов, тарифы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налоговые льготы, используемые при определении налоговой базы и исчислении налогов и сборов;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исчисления и перечисления в бюджет налогов, сборов и страховых взносов и сроки их уплаты;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и представления налоговой отчетности;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и представления отчетности по уплате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проведения налогового контроля в форме налогового мониторинга;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коды бюджетной классификации для определенных налогов, сборов и страховых взносов, а также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заполнения налоговых деклараций и расчетов и сроки их представления;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методику расчетов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содержание, основные элементы и систему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проведения налогового контроля и меры ответственности за совершение налоговых правонарушений;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методику проведения камеральных и выездных налоговых проверок;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- виды программного обеспечения, используемого при осуществлении расчетов по платежам в бюджеты бюджетной системы Российской Федерации.    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Arial Unicode MS" w:cs="Times New Roman"/>
                <w:i/>
                <w:i/>
              </w:rPr>
            </w:pPr>
            <w:r>
              <w:rPr>
                <w:rFonts w:eastAsia="Arial Unicode MS" w:cs="Times New Roman" w:ascii="Times New Roman" w:hAnsi="Times New Roman"/>
                <w:i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 СТРУКТУРА И СОДЕРЖАНИЕ УЧЕБНОЙ ПРАКТИКИ</w:t>
      </w:r>
    </w:p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4" w:gutter="0"/>
          <w:pgNumType w:fmt="decimal"/>
          <w:formProt w:val="false"/>
          <w:textDirection w:val="lrTb"/>
          <w:docGrid w:type="default" w:linePitch="299" w:charSpace="0"/>
        </w:sect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2.1. Объем учебной практики: 36 часов.</w:t>
      </w:r>
    </w:p>
    <w:p>
      <w:pPr>
        <w:pStyle w:val="Normal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2.2. Тематический план и содержание учебной практики</w:t>
      </w:r>
    </w:p>
    <w:tbl>
      <w:tblPr>
        <w:tblW w:w="14796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3194"/>
        <w:gridCol w:w="7021"/>
        <w:gridCol w:w="1918"/>
        <w:gridCol w:w="1869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bidi w:val="0"/>
              <w:jc w:val="center"/>
              <w:rPr>
                <w:b/>
                <w:b/>
                <w:lang w:eastAsia="ru-RU"/>
              </w:rPr>
            </w:pPr>
            <w:r>
              <w:rPr>
                <w:b/>
                <w:bCs/>
              </w:rPr>
              <w:t>№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color w:val="FF0000"/>
                <w:sz w:val="24"/>
                <w:szCs w:val="24"/>
              </w:rPr>
            </w:pPr>
            <w:r>
              <w:rPr>
                <w:b/>
                <w:lang w:eastAsia="ru-RU"/>
              </w:rPr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>Коды компетенций и личностных результатов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  <w:highlight w:val="yellow"/>
              </w:rPr>
              <w:t>,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4"/>
              </w:rPr>
              <w:t xml:space="preserve"> формированию которых способствует элемент программы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Расчет налога на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добавленную стоимость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Студент работает с законодательной базой и иными нормативно правовыми актами, определяющие порядок исчисления и уплаты сумм НДС в бюджетную 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Определяет налоговую базу и рассчитывает суммы налогов по НДС подлежащих уплате в бюджетную 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Определяет порядок перечисления данного налога в бюджетную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систему РФ;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t xml:space="preserve">Формирует налоговую декларацию по НДС, а так же необходимые платежные документы.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– 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– 9.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/>
              <w:t>ЛР  15, 16.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Расчет налога на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прибыль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>
                <w:lang w:eastAsia="ru-RU"/>
              </w:rPr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Студент работает с законодательной базой и иными нормативно правовыми актами, определяющие порядок исчисления и уплаты сумм налога на прибыль в бюджетную 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Определяет налоговую базу и рассчитывает суммы налогов по налогу на прибыль подлежащих уплате в бюджетную систему РФ;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t>Формирует налоговую декларацию по налогу на прибыль, а так же необходимые платежные документ .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– 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– 9.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/>
              <w:t>ЛР 15, 16.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3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Расчет страховых взносов в Пенсионный фонд России, Фонд социального страхования России, Федеральный и территориальные фонды обязательного медицинского страхования России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>
                <w:lang w:eastAsia="ru-RU"/>
              </w:rPr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Работает с законодательной базой и иными нормативно правовыми актами, определяющие порядок исчисления и уплаты сумм страховых взносов в бюджетную 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Определяет налоговую базу и рассчитывает суммы страховых взносов подлежащих уплате в бюджетную 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Определяет порядок перечисления страховых взносов в бюджетную систему РФ;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b/>
                <w:b/>
                <w:bCs/>
                <w:color w:val="FF0000"/>
              </w:rPr>
            </w:pPr>
            <w:r>
              <w:rPr/>
              <w:t xml:space="preserve">Формирует налоговую отчетность, а так же необходимые платежные документы.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/>
              <w:t xml:space="preserve">Заполнение налоговых карточек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– 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– 9.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/>
              <w:t>ЛР 15, 16.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4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Расчет налога на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имущество организаций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/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Работает с законодательной базой и иными нормативно правовыми актами, определяющие порядок исчисления и уплаты сумм налога на имущество организаций в бюджетную 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Рассчитывает среднегодовую стоимость имущества, определяет суммы авансовых платежей налога на имущество организаций, а так же сумму налога на налоговый период.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Формирует налоговую декларацию по налогу на имущество организаций, а так же необходимые платежные документы.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/>
              <w:t xml:space="preserve">Заполнение налоговых карточек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b w:val="false"/>
                <w:sz w:val="24"/>
                <w:szCs w:val="24"/>
              </w:rPr>
              <w:t>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– 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– 9.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/>
              <w:t>ЛР  15, 16.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5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 xml:space="preserve">Расчет налогов по упрощенной системе налогообложения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>
                <w:lang w:eastAsia="ru-RU"/>
              </w:rPr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>Студент работает с законодательной базой и иными нормативно правовыми актами, определяющие порядок исчисления и уплаты сумм налогов по упрощенной системе налогообложения в бюджетную</w:t>
            </w:r>
            <w:r>
              <w:rPr>
                <w:lang w:eastAsia="ru-RU"/>
              </w:rPr>
              <w:t xml:space="preserve"> </w:t>
            </w:r>
            <w:r>
              <w:rPr/>
              <w:t xml:space="preserve">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Определяет налоговую базу и рассчитывает суммы налогов по УСН подлежащих уплате в бюджетную систему РФ;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Применяет суммы налоговых льгот при определении налоговой базы при использовании упрощенной системы налогообложения и производит расчет окончательной суммы налога к уплате;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Определяет порядок перечисления данного налога в бюджетную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систему РФ; </w:t>
            </w:r>
          </w:p>
          <w:p>
            <w:pPr>
              <w:pStyle w:val="Style610"/>
              <w:widowControl/>
              <w:spacing w:lineRule="auto" w:line="240"/>
              <w:jc w:val="left"/>
              <w:rPr/>
            </w:pPr>
            <w:r>
              <w:rPr/>
              <w:t xml:space="preserve">Формирует налоговую отчетность по УСН, а так же необходимые </w:t>
            </w:r>
          </w:p>
          <w:p>
            <w:pPr>
              <w:pStyle w:val="Style610"/>
              <w:widowControl/>
              <w:spacing w:lineRule="auto" w:line="240"/>
              <w:jc w:val="left"/>
              <w:rPr>
                <w:rStyle w:val="FontStyle43"/>
                <w:color w:val="FF0000"/>
                <w:sz w:val="24"/>
                <w:szCs w:val="24"/>
              </w:rPr>
            </w:pPr>
            <w:r>
              <w:rPr/>
              <w:t xml:space="preserve">платежные документы.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– 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– 9.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/>
              <w:t>ЛР  15, 16.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lang w:eastAsia="ru-RU"/>
              </w:rPr>
            </w:pPr>
            <w:r>
              <w:rPr/>
              <w:t>Проведение налогового контроля и меры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/>
            </w:pPr>
            <w:r>
              <w:rPr/>
              <w:t xml:space="preserve"> </w:t>
            </w:r>
            <w:r>
              <w:rPr/>
              <w:t xml:space="preserve">ответственности за </w:t>
            </w:r>
          </w:p>
          <w:p>
            <w:pPr>
              <w:pStyle w:val="Default"/>
              <w:widowControl/>
              <w:autoSpaceDE w:val="false"/>
              <w:bidi w:val="0"/>
              <w:jc w:val="left"/>
              <w:rPr>
                <w:rStyle w:val="FontStyle43"/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  <w:t xml:space="preserve">совершение налоговых правонарушений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Default"/>
              <w:widowControl/>
              <w:autoSpaceDE w:val="false"/>
              <w:bidi w:val="0"/>
              <w:jc w:val="left"/>
              <w:rPr>
                <w:rStyle w:val="FontStyle43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/>
              <w:t xml:space="preserve">Решение практических ситуаций по теме: «Порядок проведения налогового контроля и меры ответственности за совершение налоговых правонарушений»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>
                <w:rStyle w:val="FontStyle43"/>
                <w:b w:val="false"/>
                <w:sz w:val="24"/>
                <w:szCs w:val="24"/>
              </w:rPr>
              <w:t>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ПК 2.1. – 2.3.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 1. – 11.</w:t>
            </w:r>
          </w:p>
          <w:p>
            <w:pPr>
              <w:pStyle w:val="Style610"/>
              <w:widowControl/>
              <w:spacing w:lineRule="auto" w:line="240"/>
              <w:rPr>
                <w:rStyle w:val="FontStyle43"/>
                <w:b w:val="false"/>
                <w:b w:val="false"/>
                <w:sz w:val="24"/>
                <w:szCs w:val="24"/>
              </w:rPr>
            </w:pPr>
            <w:r>
              <w:rPr/>
              <w:t>ЛР 13, 15, 16.</w:t>
            </w:r>
          </w:p>
        </w:tc>
      </w:tr>
      <w:tr>
        <w:trPr/>
        <w:tc>
          <w:tcPr>
            <w:tcW w:w="1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jc w:val="left"/>
              <w:rPr/>
            </w:pPr>
            <w:r>
              <w:rPr>
                <w:rStyle w:val="FontStyle43"/>
                <w:sz w:val="24"/>
                <w:szCs w:val="24"/>
              </w:rPr>
              <w:t>ИТОГО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610"/>
              <w:widowControl/>
              <w:spacing w:lineRule="auto" w:line="240"/>
              <w:rPr/>
            </w:pPr>
            <w:r>
              <w:rPr>
                <w:rStyle w:val="FontStyle43"/>
                <w:sz w:val="24"/>
                <w:szCs w:val="24"/>
              </w:rPr>
              <w:t>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610"/>
              <w:widowControl/>
              <w:snapToGrid w:val="false"/>
              <w:spacing w:lineRule="auto" w:line="240"/>
              <w:rPr>
                <w:rStyle w:val="FontStyle43"/>
                <w:sz w:val="24"/>
                <w:szCs w:val="24"/>
              </w:rPr>
            </w:pPr>
            <w:r>
              <w:rPr/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ind w:left="1353" w:hanging="0"/>
        <w:rPr>
          <w:rFonts w:ascii="Times New Roman" w:hAnsi="Times New Roman" w:cs="Times New Roman"/>
          <w:b/>
          <w:b/>
          <w:bCs/>
        </w:rPr>
      </w:pPr>
      <w:r>
        <w:rPr>
          <w:rStyle w:val="FontStyle43"/>
          <w:rFonts w:cs="Times New Roman" w:ascii="Times New Roman" w:hAnsi="Times New Roman"/>
          <w:b/>
          <w:bCs/>
          <w:sz w:val="24"/>
          <w:szCs w:val="24"/>
        </w:rPr>
        <w:t>3. УСЛОВИЯ РЕАЛИЗАЦИИ ПРОГРАММЫ УЧЕБНОЙ ПРАКТИКИ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4"/>
          <w:szCs w:val="24"/>
        </w:rPr>
        <w:t>Кабинет</w:t>
      </w:r>
      <w:r>
        <w:rPr>
          <w:rFonts w:cs="Times New Roman" w:ascii="Times New Roman" w:hAnsi="Times New Roman"/>
          <w:bCs/>
          <w:i/>
          <w:sz w:val="24"/>
          <w:szCs w:val="24"/>
        </w:rPr>
        <w:t xml:space="preserve"> 4-01 «Лаборатория компьютеризации профессиональной деятельности», </w:t>
      </w:r>
      <w:r>
        <w:rPr>
          <w:rFonts w:cs="Times New Roman" w:ascii="Times New Roman" w:hAnsi="Times New Roman"/>
          <w:bCs/>
          <w:sz w:val="24"/>
          <w:szCs w:val="24"/>
        </w:rPr>
        <w:t xml:space="preserve">оснащенный оборудованием: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столы ученические – 24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стулья – 48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стол учительский – 1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доска – 1 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bCs/>
          <w:iCs/>
          <w:sz w:val="24"/>
          <w:szCs w:val="24"/>
        </w:rPr>
        <w:t>техническими средствами: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компьютеры – 10 шт.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видеопроектор – 1шт.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Методическими материалами: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  <w:vertAlign w:val="subscript"/>
        </w:rPr>
      </w:pPr>
      <w:r>
        <w:rPr>
          <w:rFonts w:cs="Times New Roman" w:ascii="Times New Roman" w:hAnsi="Times New Roman"/>
          <w:sz w:val="24"/>
          <w:szCs w:val="28"/>
        </w:rPr>
        <w:t xml:space="preserve">-комплект бланков и документов по организации и оценке объектов недвижимости;        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-комплект учебно-методической документации;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 комплект оценочных средств;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cs="Times New Roman" w:ascii="Times New Roman" w:hAnsi="Times New Roman"/>
          <w:sz w:val="24"/>
          <w:szCs w:val="28"/>
        </w:rPr>
        <w:t>-наглядные пособия.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>
      <w:pPr>
        <w:pStyle w:val="Style57"/>
        <w:spacing w:before="0" w:after="0"/>
        <w:ind w:left="0" w:hanging="0"/>
        <w:rPr/>
      </w:pPr>
      <w:r>
        <w:rPr>
          <w:u w:val="single"/>
        </w:rPr>
        <w:t>Нормативно-правовые акты</w:t>
      </w:r>
      <w:r>
        <w:rPr>
          <w:rStyle w:val="Style45"/>
          <w:rStyle w:val="Style45"/>
          <w:u w:val="single"/>
        </w:rPr>
        <w:footnoteReference w:id="2"/>
      </w:r>
      <w:r>
        <w:rPr>
          <w:u w:val="single"/>
        </w:rPr>
        <w:t>: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Конституция Российской Федерации.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Гражданский кодекс Российской Федерации, ч. 1, 2, 3, 4 (в действующей редакции).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Налоговый кодекс Российской Федерации, ч. 1, 2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Бюджетный кодекс Российской Федерации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Кодекс Российской Федерации об административных правонарушениях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Уголовный кодекс Российской Федерации (в действующей редакции).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Земельный кодекс Российской Федерации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«О федеральном бюджете на очередной финансовый год и плановый период».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от 08.08.2001№129 – ФЗ «О государственной регистрации юридических лиц и индивидуальных предпринимателей»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Закон Российской Федерации от 21.03.1991 №943-1«О налоговых органах Российской Федерации» ( 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Российской Федерации от 15.12.2001 г. №167–ФЗ «Об обязательном пенсионном страховании в Российской Федерации»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16.07.1999 №165-ФЗ «Об основах обязательного социального страхования»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29.11.2010 №326-ФЗ «Об обязательном медицинском страховании в Российской Федерации»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Федеральный закон от 18.07.2011 №223-ФЗ «О закупках товаров, работ, услуг отдельными видами юридических лиц»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Постановление Правительства Российской Федерации от 30.06.2004 №329 «О Министерстве Финансов Российской Федерации»(в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Постановление Правительства Российской Федерации от 30.09.2004 №506 «Об утверждении Положения о Федеральной налоговой службе»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01.07.2013 №65н «Об утверждении Указаний о порядке применения бюджетной классификации Российской Федерации».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17.07.2014 №61н «Об утверждении Типовых положений о территориальных органах Федеральной налоговой службы» ( 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29.10.2014г. №ММВ-7 -3/558@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19.10.2016г. №ММВ -7 – 3/572@ «Об утверждении формы налоговой декларации по налогу на прибыль организаций, порядка ее заполнения, а также формата представления налоговой декларации по налогу на прибыль организаций в электронной форме"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31.03.2017г. №ММВ -7 – 21/271@ «Об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ее заполнения»(в действующей редакции).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14.05.2015г. №ММВ -7 – 3/197@ «Об утверждении формы налоговой декларации по налогу на добычу полезных ископаемых, порядка ее заполнения, а также формата представления налоговой декларации по налогу на добычу полезных ископаемых в электронной форме»(в действующей редакции).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14.10.2015г. №ММВ -7 – 11/450@ «Об утверждении формы расчета сумм налога на доходы физических лиц, исчисленных и удержанных налоговым агентом ( форма 6-НДФЛ), порядка ее заполнения и  представления, а также формата представления расчета сумм налога на доходы физических лиц, исчисленных и удержанных налоговым агентом в электронной форме»(в действующей редакции).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09.11.2015г. №ММВ -7 – 3/497@ «Об утверждении формы налоговой декларации по водному налогу, порядка ее заполнения, а также формата представления налоговой декларации по водному налогу в электронной форме»(в действующей редакции).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Приказ ФНС России от 05.12.2016г. №ММВ -7 – 21/668@ «Об утверждении формы и формата представления налоговой декларации по транспортному налогу в электронной форме и порядка ее заполнения»(в действующей редакции).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10.05.2017г. №ММВ -7 – 21/347@ «Об утверждении формы и формата представления налоговой декларации по земельному налогу в электронной форме и порядка ее заполнения, а также признании утратившим силу приказа федеральной налоговой службы от 28.10.2011 №ММВ-7-11/696@» 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26.02.2016г. №ММВ -7 – 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форме»(в действующей редакции).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Минфина России от 12.11.2013 №107н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 ( в действующей редакции)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Приказ ФНС России от 13.02.2017 №ММВ-7-8/179@ "Об утверждении форм документа о выявлении недоимки, требования об уплате налога, сбора, страховых взносов, пени, штрафа, процентов, а также документов, используемых налоговыми органами при применении обеспечительных мер и взыскании задолженности по указанным платежам"(в действующей редакции)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Письмо Федеральной налоговой службы России от 16.07.2013 №АС-4-2/12705 (в действующей редакции) "О рекомендациях по проведению камеральных налоговых проверок"</w:t>
      </w:r>
    </w:p>
    <w:p>
      <w:pPr>
        <w:pStyle w:val="Style109"/>
        <w:spacing w:lineRule="auto" w:line="240"/>
        <w:ind w:firstLine="709"/>
        <w:rPr/>
      </w:pPr>
      <w:r>
        <w:rPr/>
      </w:r>
    </w:p>
    <w:p>
      <w:pPr>
        <w:pStyle w:val="Style109"/>
        <w:spacing w:lineRule="auto" w:line="240"/>
        <w:ind w:firstLine="709"/>
        <w:rPr/>
      </w:pPr>
      <w:r>
        <w:rPr/>
        <w:t>Основные издания: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 xml:space="preserve">Пансков В. Г., Налоги и налогообложение : учебник и практикум для СПО / В. Г. Пансков/. — 6-е изд., пер. и доп. — М. : Издательство Юрайт, 2018. — 436 с. </w:t>
      </w:r>
    </w:p>
    <w:p>
      <w:pPr>
        <w:pStyle w:val="Style109"/>
        <w:numPr>
          <w:ilvl w:val="0"/>
          <w:numId w:val="4"/>
        </w:numPr>
        <w:spacing w:lineRule="auto" w:line="240"/>
        <w:ind w:left="0" w:firstLine="709"/>
        <w:rPr/>
      </w:pPr>
      <w:r>
        <w:rPr/>
        <w:t>Налоги и налогообложение: учебник и практикум для СПО / под ред. Г. Б. Поляка, Е.Е. Смирновой./ 3-е изд., перераб. и доп. — М. : Издательство Юрайт, 2018. — 385 с.</w:t>
      </w:r>
    </w:p>
    <w:p>
      <w:pPr>
        <w:pStyle w:val="Style109"/>
        <w:widowControl w:val="false"/>
        <w:numPr>
          <w:ilvl w:val="0"/>
          <w:numId w:val="4"/>
        </w:numPr>
        <w:spacing w:lineRule="auto" w:line="240"/>
        <w:ind w:left="0" w:firstLine="709"/>
        <w:rPr>
          <w:rFonts w:eastAsia="SimSun;宋体"/>
          <w:b/>
          <w:b/>
          <w:bCs/>
          <w:kern w:val="2"/>
        </w:rPr>
      </w:pPr>
      <w:r>
        <w:rPr/>
        <w:t xml:space="preserve">Налоги и налогообложение: учебник и практикум для СПО / под ред. Д. Г. Черника, Ю. Д. Шмелева. — 3-е изд., перераб. и доп. — М. : Издательство Юрайт, 2018. — 408 с. </w:t>
      </w:r>
    </w:p>
    <w:p>
      <w:pPr>
        <w:pStyle w:val="Style109"/>
        <w:widowControl w:val="false"/>
        <w:spacing w:lineRule="auto" w:line="240"/>
        <w:ind w:firstLine="709"/>
        <w:rPr>
          <w:rFonts w:eastAsia="SimSun;宋体"/>
          <w:b/>
          <w:b/>
          <w:bCs/>
          <w:kern w:val="2"/>
        </w:rPr>
      </w:pPr>
      <w:r>
        <w:rPr>
          <w:rFonts w:eastAsia="SimSun;宋体"/>
          <w:b/>
          <w:bCs/>
          <w:kern w:val="2"/>
        </w:rPr>
        <w:t>3.2.2. Электронные издания (электронные ресурсы):</w:t>
      </w:r>
    </w:p>
    <w:p>
      <w:pPr>
        <w:pStyle w:val="Style109"/>
        <w:numPr>
          <w:ilvl w:val="0"/>
          <w:numId w:val="2"/>
        </w:numPr>
        <w:spacing w:lineRule="auto" w:line="240"/>
        <w:ind w:left="0" w:firstLine="709"/>
        <w:rPr/>
      </w:pPr>
      <w:hyperlink r:id="rId4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en-US"/>
          </w:rPr>
          <w:t>www</w:t>
        </w:r>
        <w:r>
          <w:rPr>
            <w:szCs w:val="28"/>
          </w:rPr>
          <w:t>.</w:t>
        </w:r>
        <w:r>
          <w:rPr>
            <w:szCs w:val="28"/>
            <w:lang w:val="en-US"/>
          </w:rPr>
          <w:t>nalog</w:t>
        </w:r>
        <w:r>
          <w:rPr>
            <w:szCs w:val="28"/>
          </w:rPr>
          <w:t>.</w:t>
        </w:r>
        <w:r>
          <w:rPr>
            <w:szCs w:val="28"/>
            <w:lang w:val="en-US"/>
          </w:rPr>
          <w:t>ru</w:t>
        </w:r>
      </w:hyperlink>
      <w:r>
        <w:rPr/>
        <w:t xml:space="preserve"> -  Официальный сайт Федеральной налоговой службы </w:t>
      </w:r>
    </w:p>
    <w:p>
      <w:pPr>
        <w:pStyle w:val="Style109"/>
        <w:numPr>
          <w:ilvl w:val="0"/>
          <w:numId w:val="2"/>
        </w:numPr>
        <w:spacing w:lineRule="auto" w:line="240"/>
        <w:ind w:left="0" w:firstLine="709"/>
        <w:rPr/>
      </w:pPr>
      <w:hyperlink r:id="rId5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minfin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 xml:space="preserve"> – Официальный сайт Министерства финансов Российской Федерации</w:t>
      </w:r>
    </w:p>
    <w:p>
      <w:pPr>
        <w:pStyle w:val="Style109"/>
        <w:numPr>
          <w:ilvl w:val="0"/>
          <w:numId w:val="2"/>
        </w:numPr>
        <w:spacing w:lineRule="auto" w:line="240"/>
        <w:ind w:left="0" w:firstLine="709"/>
        <w:rPr/>
      </w:pPr>
      <w:hyperlink r:id="rId6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consultant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/>
        <w:t xml:space="preserve"> - Справочно-правовая система «Консультант Плюс»</w:t>
      </w:r>
    </w:p>
    <w:p>
      <w:pPr>
        <w:pStyle w:val="Style109"/>
        <w:numPr>
          <w:ilvl w:val="0"/>
          <w:numId w:val="2"/>
        </w:numPr>
        <w:spacing w:lineRule="auto" w:line="240"/>
        <w:ind w:left="0" w:firstLine="709"/>
        <w:rPr/>
      </w:pPr>
      <w:hyperlink r:id="rId7">
        <w:r>
          <w:rPr>
            <w:szCs w:val="28"/>
            <w:lang w:val="en-US"/>
          </w:rPr>
          <w:t>http</w:t>
        </w:r>
        <w:r>
          <w:rPr>
            <w:szCs w:val="28"/>
          </w:rPr>
          <w:t>://</w:t>
        </w:r>
        <w:r>
          <w:rPr>
            <w:szCs w:val="28"/>
            <w:lang w:val="de-DE"/>
          </w:rPr>
          <w:t>www</w:t>
        </w:r>
        <w:r>
          <w:rPr>
            <w:szCs w:val="28"/>
          </w:rPr>
          <w:t>.</w:t>
        </w:r>
        <w:r>
          <w:rPr>
            <w:szCs w:val="28"/>
            <w:lang w:val="de-DE"/>
          </w:rPr>
          <w:t>garant</w:t>
        </w:r>
        <w:r>
          <w:rPr>
            <w:szCs w:val="28"/>
          </w:rPr>
          <w:t>.</w:t>
        </w:r>
        <w:r>
          <w:rPr>
            <w:szCs w:val="28"/>
            <w:lang w:val="de-DE"/>
          </w:rPr>
          <w:t>ru</w:t>
        </w:r>
      </w:hyperlink>
      <w:r>
        <w:rPr>
          <w:rStyle w:val="Style46"/>
          <w:bCs/>
        </w:rPr>
        <w:t>- Справочно</w:t>
      </w:r>
      <w:r>
        <w:rPr/>
        <w:t xml:space="preserve">-правовая система «Гарант». </w:t>
      </w:r>
    </w:p>
    <w:p>
      <w:pPr>
        <w:pStyle w:val="Style109"/>
        <w:ind w:firstLine="709"/>
        <w:rPr/>
      </w:pPr>
      <w:r>
        <w:rPr/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4. КОНТРОЛЬ И ОЦЕНКА РЕЗУЛЬТАТОВ ОСВОЕНИЯ </w:t>
        <w:br/>
        <w:t>УЧЕБНОЙ ПРАКТИКИ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5000" w:type="pct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4"/>
        <w:gridCol w:w="2908"/>
        <w:gridCol w:w="1912"/>
      </w:tblGrid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/>
              </w:rPr>
              <w:t>Методы оценки</w:t>
            </w:r>
          </w:p>
        </w:tc>
      </w:tr>
      <w:tr>
        <w:trPr/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- законодательство и иные нормативные правовые акты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- нормативные правовые акты, определяющие порядок исчисления и уплаты налоговых и других обязательных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платежей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нормативные правовые акты, регулирующие отношения в области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порядок формирования налоговой базы для исчисления и уплаты налогов, сборов и страховых взносов;  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элементы налогообложения, источники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ставки налогов и сборов, тарифы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налоговые льготы, используемые при определении налоговой базы и исчислении налогов и сборов;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исчисления и перечисления в бюджет налогов, сборов и страховых взносов и сроки их уплаты;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и представления налоговой отчетности;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формирования и представления отчетности по уплате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проведения налогового контроля в форме налогового мониторинга;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коды бюджетной классификации для определенных налогов, сборов и страховых взносов, а также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заполнения налоговых деклараций и расчетов и сроки их представления;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методику расчетов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процедуру проведения мониторинга уплаченных налогов, сборов, страховых взносов и других обязательных платежей в бюджеты бюджетной системы Российской Федерации и во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содержание, основные элементы и систему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порядок проведения налогового контроля и меры ответственности за совершение налоговых правонарушений;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методику проведения камеральных и выездных налоговых проверок;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 xml:space="preserve">- виды программного обеспечения, используемого при осуществлении расчетов по платежам в бюджеты бюджетной системы Российской Федерации.    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Arial Unicode MS" w:cs="Times New Roman"/>
                <w:bCs/>
                <w:i/>
                <w:i/>
              </w:rPr>
            </w:pPr>
            <w:r>
              <w:rPr>
                <w:rFonts w:eastAsia="Arial Unicode MS" w:cs="Times New Roman" w:ascii="Times New Roman" w:hAnsi="Times New Roman"/>
                <w:bCs/>
                <w:i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Правильность расчетов по налогам и сборам,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налоговой отчетности,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акта налоговой проверки.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контроль:</w:t>
            </w:r>
          </w:p>
          <w:p>
            <w:pPr>
              <w:pStyle w:val="Normal"/>
              <w:autoSpaceDE w:val="false"/>
              <w:spacing w:lineRule="auto" w:line="240" w:before="0" w:after="0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  <w:tr>
        <w:trPr>
          <w:trHeight w:val="896" w:hRule="atLeast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актах, определяющих порядок исчисления и уплаты налогов, сборов, страховых взносов в бюджеты бюджетной системы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ориентироваться в законодательных и иных нормативных правовых актах, определяющих порядок организации налогового контроля;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налоговую базу и рассчитывать налоги, сборы и страховые взносы, в соответствии с законодательством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применять налоговые льготы;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источники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формировать налоговую отчетность;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формировать учетную политику для целей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рассчитывать страховые взносы в бюджеты государственных внебюджетных фондов Российской Федерации;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организовывать оптимальное ведение налогового учета;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осуществлять контроль за своевременностью и полнотой уплаты налогов, сборов и страховых взносов в форме налогового мониторинга;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применять положения международных договоров об устранении двойного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режимы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определять элементы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оформлять бухгалтерскими проводками начисления и перечисления сумм налогов, сборов,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заполнять платежные поручения по перечислению налогов, сборов и страховых взносов в бюджетную систему Российской Федерации и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выбирать и применять коды бюджетной классификации для определения налогов, сборов и страховых взносов, а также пеней и штрафов;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соблюдать сроки и порядок начисления и уплаты налогов, сборов и страховых взносов;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заполнять налоговую декларацию и рассчитывать налоги, проводить мониторинг уплаченных налогов, сборов и страховых взносов в бюджеты бюджетной системы Российской Федерации и внебюджетные фонды;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выполнять контрольные процедуры в целях обеспечения соблюдения законодательства о налогах, сборах и страховых взносах;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оценивать соответствие производимых хозяйственных операций и эффективность использования активов организации правовой и нормативной базе в области налогообложения;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оценивать правильность проведения и учета финансово – хозяйственных операций;</w:t>
            </w:r>
          </w:p>
          <w:p>
            <w:pPr>
              <w:pStyle w:val="Style108"/>
              <w:rPr>
                <w:rFonts w:eastAsia="Arial Unicode MS"/>
              </w:rPr>
            </w:pPr>
            <w:r>
              <w:rPr/>
              <w:t>- вырабатывать по результатам внутреннего контроля эффективные рекомендации по устранению выявленных нарушений налогового законодательства;</w:t>
            </w:r>
          </w:p>
          <w:p>
            <w:pPr>
              <w:pStyle w:val="Normal"/>
              <w:spacing w:before="0" w:after="0"/>
              <w:ind w:right="57" w:hanging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/>
              <w:t>- использовать программное обеспечение в налоговых расчетах.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/>
                <w:b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8"/>
                <w:szCs w:val="28"/>
              </w:rPr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 xml:space="preserve">Правильность расчетов по налогам и сборам,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налоговой отчетности,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</w:rPr>
            </w:pPr>
            <w:r>
              <w:rPr>
                <w:rFonts w:cs="Times New Roman" w:ascii="Times New Roman" w:hAnsi="Times New Roman"/>
                <w:bCs/>
                <w:i/>
              </w:rPr>
              <w:t>Правильность составления акта налоговой проверки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экспертное наблюдение,</w:t>
            </w:r>
          </w:p>
          <w:p>
            <w:pPr>
              <w:pStyle w:val="Normal"/>
              <w:autoSpaceDE w:val="false"/>
              <w:spacing w:lineRule="auto" w:line="240" w:before="0" w:after="0"/>
              <w:ind w:left="33" w:hanging="3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выполнения практических работ.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итоговый 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контроль:</w:t>
            </w:r>
          </w:p>
          <w:p>
            <w:pPr>
              <w:pStyle w:val="Normal"/>
              <w:autoSpaceDE w:val="false"/>
              <w:spacing w:lineRule="auto" w:line="240" w:before="0" w:after="0"/>
              <w:ind w:left="32" w:hanging="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защита отчета по</w:t>
            </w:r>
          </w:p>
          <w:p>
            <w:pPr>
              <w:pStyle w:val="Normal"/>
              <w:autoSpaceDE w:val="false"/>
              <w:spacing w:lineRule="auto" w:line="240" w:before="0" w:after="0"/>
              <w:ind w:left="-324" w:firstLine="324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практике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Cs w:val="52"/>
        </w:rPr>
      </w:pPr>
      <w:r>
        <w:rPr>
          <w:rFonts w:cs="Times New Roman" w:ascii="Times New Roman" w:hAnsi="Times New Roman"/>
          <w:b/>
          <w:szCs w:val="52"/>
        </w:rPr>
      </w:r>
    </w:p>
    <w:sectPr>
      <w:footerReference w:type="default" r:id="rId8"/>
      <w:footnotePr>
        <w:numFmt w:val="decimal"/>
      </w:footnotePr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54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54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  <w:p>
    <w:pPr>
      <w:pStyle w:val="Style54"/>
      <w:spacing w:before="120" w:after="120"/>
      <w:ind w:right="360" w:hanging="0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Style15"/>
        </w:rPr>
        <w:footnoteRef/>
      </w:r>
      <w:r>
        <w:rPr>
          <w:lang w:val="ru-RU"/>
        </w:rPr>
        <w:t>В виду возможного изменения нормативно-правовой базы, регулирующей предоставление налоговой отчетности, образовательная организация должна ежегодно уточнять перечень этих источников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kern w:val="2"/>
        <w:bCs/>
        <w:rFonts w:eastAsia="SimSun;宋体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8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63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88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544" w:hanging="180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240" w:after="60"/>
      <w:outlineLvl w:val="0"/>
    </w:pPr>
    <w:rPr>
      <w:rFonts w:ascii="Arial" w:hAnsi="Arial" w:cs="Arial"/>
      <w:b/>
      <w:bCs/>
      <w:kern w:val="2"/>
      <w:sz w:val="32"/>
      <w:szCs w:val="32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240"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3"/>
    <w:next w:val="Normal"/>
    <w:qFormat/>
    <w:pPr>
      <w:keepLines/>
      <w:numPr>
        <w:ilvl w:val="3"/>
        <w:numId w:val="1"/>
      </w:numPr>
      <w:autoSpaceDE w:val="false"/>
      <w:spacing w:lineRule="auto" w:line="360" w:before="240" w:after="240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styleId="WW8Num1z0">
    <w:name w:val="WW8Num1z0"/>
    <w:qFormat/>
    <w:rPr>
      <w:rFonts w:cs="Times New Roman"/>
    </w:rPr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>
      <w:i w:val="false"/>
    </w:rPr>
  </w:style>
  <w:style w:type="character" w:styleId="WW8Num3z0">
    <w:name w:val="WW8Num3z0"/>
    <w:qFormat/>
    <w:rPr>
      <w:rFonts w:cs="Times New Roman"/>
      <w:b/>
    </w:rPr>
  </w:style>
  <w:style w:type="character" w:styleId="WW8Num3z1">
    <w:name w:val="WW8Num3z1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/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eastAsia="SimSun;宋体" w:cs="Times New Roman"/>
      <w:b w:val="false"/>
      <w:bCs/>
      <w:kern w:val="2"/>
    </w:rPr>
  </w:style>
  <w:style w:type="character" w:styleId="WW8Num14z1">
    <w:name w:val="WW8Num14z1"/>
    <w:qFormat/>
    <w:rPr>
      <w:rFonts w:cs="Times New Roman"/>
    </w:rPr>
  </w:style>
  <w:style w:type="character" w:styleId="WW8Num15z0">
    <w:name w:val="WW8Num15z0"/>
    <w:qFormat/>
    <w:rPr>
      <w:rFonts w:ascii="Times New Roman" w:hAnsi="Times New Roman" w:cs="Times New Roman"/>
      <w:b/>
      <w:sz w:val="24"/>
      <w:szCs w:val="24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Times New Roman" w:hAnsi="Times New Roman" w:eastAsia="Times New Roman" w:cs="Times New Roman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Style10">
    <w:name w:val="Основной шрифт абзаца"/>
    <w:qFormat/>
    <w:rPr/>
  </w:style>
  <w:style w:type="character" w:styleId="11">
    <w:name w:val="Заголовок 1 Знак"/>
    <w:qFormat/>
    <w:rPr>
      <w:rFonts w:ascii="Arial" w:hAnsi="Arial" w:cs="Times New Roman"/>
      <w:b/>
      <w:bCs/>
      <w:kern w:val="2"/>
      <w:sz w:val="32"/>
      <w:szCs w:val="32"/>
    </w:rPr>
  </w:style>
  <w:style w:type="character" w:styleId="21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styleId="31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styleId="Style11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styleId="22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styleId="Blk">
    <w:name w:val="blk"/>
    <w:qFormat/>
    <w:rPr/>
  </w:style>
  <w:style w:type="character" w:styleId="Style12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Style13">
    <w:name w:val="Номер страницы"/>
    <w:rPr>
      <w:rFonts w:cs="Times New Roman"/>
    </w:rPr>
  </w:style>
  <w:style w:type="character" w:styleId="Style14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styleId="Style15">
    <w:name w:val="Символ сноски"/>
    <w:qFormat/>
    <w:rPr>
      <w:rFonts w:cs="Times New Roman"/>
      <w:vertAlign w:val="superscript"/>
    </w:rPr>
  </w:style>
  <w:style w:type="character" w:styleId="Style16">
    <w:name w:val="Интернет-ссылка"/>
    <w:rPr>
      <w:rFonts w:cs="Times New Roman"/>
      <w:color w:val="0000FF"/>
      <w:u w:val="single"/>
    </w:rPr>
  </w:style>
  <w:style w:type="character" w:styleId="FootnoteTextChar">
    <w:name w:val="Footnote Text Char"/>
    <w:qFormat/>
    <w:rPr>
      <w:rFonts w:ascii="Times New Roman" w:hAnsi="Times New Roman" w:cs="Times New Roman"/>
      <w:sz w:val="20"/>
      <w:lang w:val="ru-RU"/>
    </w:rPr>
  </w:style>
  <w:style w:type="character" w:styleId="Style17">
    <w:name w:val="Выделение"/>
    <w:qFormat/>
    <w:rPr>
      <w:rFonts w:cs="Times New Roman"/>
      <w:i/>
    </w:rPr>
  </w:style>
  <w:style w:type="character" w:styleId="Style18">
    <w:name w:val="Текст выноски Знак"/>
    <w:qFormat/>
    <w:rPr>
      <w:rFonts w:ascii="Segoe UI" w:hAnsi="Segoe UI" w:cs="Times New Roman"/>
      <w:sz w:val="18"/>
      <w:szCs w:val="18"/>
    </w:rPr>
  </w:style>
  <w:style w:type="character" w:styleId="Style19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111">
    <w:name w:val="Текст примечания Знак11"/>
    <w:qFormat/>
    <w:rPr>
      <w:rFonts w:cs="Times New Roman"/>
      <w:sz w:val="20"/>
      <w:szCs w:val="20"/>
    </w:rPr>
  </w:style>
  <w:style w:type="character" w:styleId="Style20">
    <w:name w:val="Текст примечания Знак"/>
    <w:qFormat/>
    <w:rPr>
      <w:rFonts w:cs="Times New Roman"/>
      <w:sz w:val="20"/>
      <w:szCs w:val="20"/>
    </w:rPr>
  </w:style>
  <w:style w:type="character" w:styleId="12">
    <w:name w:val="Текст примечания Знак1"/>
    <w:qFormat/>
    <w:rPr>
      <w:rFonts w:cs="Times New Roman"/>
      <w:sz w:val="20"/>
      <w:szCs w:val="20"/>
    </w:rPr>
  </w:style>
  <w:style w:type="character" w:styleId="112">
    <w:name w:val="Тема примечания Знак11"/>
    <w:qFormat/>
    <w:rPr>
      <w:rFonts w:cs="Times New Roman"/>
      <w:b/>
      <w:bCs/>
      <w:sz w:val="20"/>
      <w:szCs w:val="20"/>
    </w:rPr>
  </w:style>
  <w:style w:type="character" w:styleId="Style21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13">
    <w:name w:val="Тема примечания Знак1"/>
    <w:qFormat/>
    <w:rPr>
      <w:rFonts w:cs="Times New Roman"/>
      <w:b/>
      <w:bCs/>
      <w:sz w:val="20"/>
      <w:szCs w:val="20"/>
    </w:rPr>
  </w:style>
  <w:style w:type="character" w:styleId="23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Appleconvertedspace">
    <w:name w:val="apple-converted-space"/>
    <w:qFormat/>
    <w:rPr/>
  </w:style>
  <w:style w:type="character" w:styleId="Style22">
    <w:name w:val="Цветовое выделение"/>
    <w:qFormat/>
    <w:rPr>
      <w:b/>
      <w:color w:val="26282F"/>
    </w:rPr>
  </w:style>
  <w:style w:type="character" w:styleId="Style23">
    <w:name w:val="Гипертекстовая ссылка"/>
    <w:qFormat/>
    <w:rPr>
      <w:b/>
      <w:color w:val="106BBE"/>
    </w:rPr>
  </w:style>
  <w:style w:type="character" w:styleId="Style24">
    <w:name w:val="Активная гипертекстовая ссылка"/>
    <w:qFormat/>
    <w:rPr>
      <w:b/>
      <w:color w:val="106BBE"/>
      <w:u w:val="single"/>
    </w:rPr>
  </w:style>
  <w:style w:type="character" w:styleId="Style25">
    <w:name w:val="Выделение для Базового Поиска"/>
    <w:qFormat/>
    <w:rPr>
      <w:b/>
      <w:color w:val="0058A9"/>
    </w:rPr>
  </w:style>
  <w:style w:type="character" w:styleId="Style26">
    <w:name w:val="Выделение для Базового Поиска (курсив)"/>
    <w:qFormat/>
    <w:rPr>
      <w:b/>
      <w:i/>
      <w:color w:val="0058A9"/>
    </w:rPr>
  </w:style>
  <w:style w:type="character" w:styleId="Style27">
    <w:name w:val="Заголовок своего сообщения"/>
    <w:qFormat/>
    <w:rPr>
      <w:b/>
      <w:color w:val="26282F"/>
    </w:rPr>
  </w:style>
  <w:style w:type="character" w:styleId="Style28">
    <w:name w:val="Заголовок чужого сообщения"/>
    <w:qFormat/>
    <w:rPr>
      <w:b/>
      <w:color w:val="FF0000"/>
    </w:rPr>
  </w:style>
  <w:style w:type="character" w:styleId="Style29">
    <w:name w:val="Найденные слова"/>
    <w:qFormat/>
    <w:rPr>
      <w:b/>
      <w:color w:val="26282F"/>
      <w:shd w:fill="FFF580" w:val="clear"/>
    </w:rPr>
  </w:style>
  <w:style w:type="character" w:styleId="Style30">
    <w:name w:val="Не вступил в силу"/>
    <w:qFormat/>
    <w:rPr>
      <w:b/>
      <w:color w:val="000000"/>
      <w:shd w:fill="D8EDE8" w:val="clear"/>
    </w:rPr>
  </w:style>
  <w:style w:type="character" w:styleId="Style31">
    <w:name w:val="Опечатки"/>
    <w:qFormat/>
    <w:rPr>
      <w:color w:val="FF0000"/>
    </w:rPr>
  </w:style>
  <w:style w:type="character" w:styleId="Style32">
    <w:name w:val="Продолжение ссылки"/>
    <w:qFormat/>
    <w:rPr/>
  </w:style>
  <w:style w:type="character" w:styleId="Style33">
    <w:name w:val="Сравнение редакций"/>
    <w:qFormat/>
    <w:rPr>
      <w:b/>
      <w:color w:val="26282F"/>
    </w:rPr>
  </w:style>
  <w:style w:type="character" w:styleId="Style34">
    <w:name w:val="Сравнение редакций. Добавленный фрагмент"/>
    <w:qFormat/>
    <w:rPr>
      <w:color w:val="000000"/>
      <w:shd w:fill="C1D7FF" w:val="clear"/>
    </w:rPr>
  </w:style>
  <w:style w:type="character" w:styleId="Style35">
    <w:name w:val="Сравнение редакций. Удаленный фрагмент"/>
    <w:qFormat/>
    <w:rPr>
      <w:color w:val="000000"/>
      <w:shd w:fill="C4C413" w:val="clear"/>
    </w:rPr>
  </w:style>
  <w:style w:type="character" w:styleId="Style36">
    <w:name w:val="Ссылка на утративший силу документ"/>
    <w:qFormat/>
    <w:rPr>
      <w:b/>
      <w:color w:val="749232"/>
    </w:rPr>
  </w:style>
  <w:style w:type="character" w:styleId="Style37">
    <w:name w:val="Утратил силу"/>
    <w:qFormat/>
    <w:rPr>
      <w:b/>
      <w:strike/>
      <w:color w:val="666600"/>
    </w:rPr>
  </w:style>
  <w:style w:type="character" w:styleId="Style38">
    <w:name w:val="Знак примечания"/>
    <w:qFormat/>
    <w:rPr>
      <w:rFonts w:cs="Times New Roman"/>
      <w:sz w:val="16"/>
    </w:rPr>
  </w:style>
  <w:style w:type="character" w:styleId="Style39">
    <w:name w:val="Текст концевой сноски Знак"/>
    <w:qFormat/>
    <w:rPr>
      <w:rFonts w:cs="Times New Roman"/>
      <w:sz w:val="20"/>
      <w:szCs w:val="20"/>
    </w:rPr>
  </w:style>
  <w:style w:type="character" w:styleId="Style40">
    <w:name w:val="Символ концевой сноски"/>
    <w:qFormat/>
    <w:rPr>
      <w:rFonts w:cs="Times New Roman"/>
      <w:vertAlign w:val="superscript"/>
    </w:rPr>
  </w:style>
  <w:style w:type="character" w:styleId="Style41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styleId="Style42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Style43">
    <w:name w:val="Выделение жирным"/>
    <w:qFormat/>
    <w:rPr>
      <w:b/>
      <w:bCs/>
    </w:rPr>
  </w:style>
  <w:style w:type="character" w:styleId="Style44">
    <w:name w:val="Посещённая гиперссылка"/>
    <w:rPr>
      <w:color w:val="0000FF"/>
      <w:u w:val="single"/>
    </w:rPr>
  </w:style>
  <w:style w:type="character" w:styleId="Style45">
    <w:name w:val="Привязка сноски"/>
    <w:rPr>
      <w:rFonts w:cs="Times New Roman"/>
      <w:vertAlign w:val="superscript"/>
    </w:rPr>
  </w:style>
  <w:style w:type="character" w:styleId="Style46">
    <w:name w:val="СВЕЛ тектс Знак"/>
    <w:qFormat/>
    <w:rPr>
      <w:rFonts w:ascii="Times New Roman" w:hAnsi="Times New Roman" w:eastAsia="Arial Unicode MS" w:cs="Times New Roman"/>
      <w:sz w:val="24"/>
    </w:rPr>
  </w:style>
  <w:style w:type="character" w:styleId="WW">
    <w:name w:val="WW-Символ сноски"/>
    <w:qFormat/>
    <w:rPr/>
  </w:style>
  <w:style w:type="character" w:styleId="FontStyle43">
    <w:name w:val="Font Style43"/>
    <w:qFormat/>
    <w:rPr>
      <w:rFonts w:ascii="Times New Roman" w:hAnsi="Times New Roman" w:cs="Times New Roman"/>
      <w:b/>
      <w:bCs/>
      <w:sz w:val="22"/>
      <w:szCs w:val="22"/>
    </w:rPr>
  </w:style>
  <w:style w:type="character" w:styleId="Style47">
    <w:name w:val="Привязка концевой сноски"/>
    <w:rPr>
      <w:vertAlign w:val="superscript"/>
    </w:rPr>
  </w:style>
  <w:style w:type="paragraph" w:styleId="Style48">
    <w:name w:val="Заголовок"/>
    <w:basedOn w:val="Normal"/>
    <w:next w:val="Style4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9">
    <w:name w:val="Body Text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0">
    <w:name w:val="List"/>
    <w:basedOn w:val="Style49"/>
    <w:pPr/>
    <w:rPr>
      <w:rFonts w:cs="Lohit Devanagari"/>
    </w:rPr>
  </w:style>
  <w:style w:type="paragraph" w:styleId="Style5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52">
    <w:name w:val="Указатель"/>
    <w:basedOn w:val="Normal"/>
    <w:qFormat/>
    <w:pPr>
      <w:suppressLineNumbers/>
    </w:pPr>
    <w:rPr>
      <w:rFonts w:cs="Lohit Devanagari"/>
    </w:rPr>
  </w:style>
  <w:style w:type="paragraph" w:styleId="24">
    <w:name w:val="Основной текст 2"/>
    <w:basedOn w:val="Normal"/>
    <w:qFormat/>
    <w:pPr>
      <w:spacing w:lineRule="auto" w:line="240" w:before="0" w:after="0"/>
      <w:ind w:right="-57" w:hanging="0"/>
      <w:jc w:val="both"/>
    </w:pPr>
    <w:rPr>
      <w:rFonts w:ascii="Times New Roman" w:hAnsi="Times New Roman" w:cs="Times New Roman"/>
      <w:sz w:val="24"/>
      <w:szCs w:val="24"/>
      <w:lang w:val="ru-RU"/>
    </w:rPr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54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cs="Times New Roman"/>
      <w:sz w:val="24"/>
      <w:szCs w:val="24"/>
      <w:lang w:val="ru-RU"/>
    </w:rPr>
  </w:style>
  <w:style w:type="paragraph" w:styleId="Style55">
    <w:name w:val="Обычный (Интернет)"/>
    <w:basedOn w:val="Normal"/>
    <w:qFormat/>
    <w:pPr>
      <w:widowControl w:val="false"/>
      <w:spacing w:lineRule="auto" w:line="240" w:before="0" w:after="0"/>
    </w:pPr>
    <w:rPr>
      <w:rFonts w:ascii="Times New Roman" w:hAnsi="Times New Roman" w:cs="Times New Roman"/>
      <w:sz w:val="24"/>
      <w:szCs w:val="24"/>
      <w:lang w:val="en-US"/>
    </w:rPr>
  </w:style>
  <w:style w:type="paragraph" w:styleId="Style56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25">
    <w:name w:val="Список 2"/>
    <w:basedOn w:val="Normal"/>
    <w:qFormat/>
    <w:pPr>
      <w:spacing w:lineRule="auto" w:line="240" w:before="120" w:after="120"/>
      <w:ind w:left="720" w:hanging="360"/>
      <w:jc w:val="both"/>
    </w:pPr>
    <w:rPr>
      <w:rFonts w:ascii="Arial" w:hAnsi="Arial" w:eastAsia="Batang;바탕" w:cs="Arial"/>
      <w:sz w:val="20"/>
      <w:szCs w:val="24"/>
      <w:lang w:eastAsia="ko-KR"/>
    </w:rPr>
  </w:style>
  <w:style w:type="paragraph" w:styleId="14">
    <w:name w:val="TOC 1"/>
    <w:basedOn w:val="Normal"/>
    <w:next w:val="Normal"/>
    <w:pPr>
      <w:spacing w:lineRule="auto" w:line="240" w:before="240" w:after="120"/>
    </w:pPr>
    <w:rPr>
      <w:rFonts w:ascii="Calibri" w:hAnsi="Calibri" w:cs="Calibri"/>
      <w:b/>
      <w:bCs/>
      <w:sz w:val="20"/>
      <w:szCs w:val="20"/>
    </w:rPr>
  </w:style>
  <w:style w:type="paragraph" w:styleId="26">
    <w:name w:val="TOC 2"/>
    <w:basedOn w:val="Normal"/>
    <w:next w:val="Normal"/>
    <w:pPr>
      <w:spacing w:lineRule="auto" w:line="240" w:before="120" w:after="0"/>
      <w:ind w:left="240" w:hanging="0"/>
    </w:pPr>
    <w:rPr>
      <w:rFonts w:ascii="Calibri" w:hAnsi="Calibri" w:cs="Calibri"/>
      <w:i/>
      <w:iCs/>
      <w:sz w:val="20"/>
      <w:szCs w:val="20"/>
    </w:rPr>
  </w:style>
  <w:style w:type="paragraph" w:styleId="32">
    <w:name w:val="TOC 3"/>
    <w:basedOn w:val="Normal"/>
    <w:next w:val="Normal"/>
    <w:pPr>
      <w:spacing w:lineRule="auto" w:line="240" w:before="0" w:after="0"/>
      <w:ind w:left="480" w:hanging="0"/>
    </w:pPr>
    <w:rPr>
      <w:rFonts w:ascii="Times New Roman" w:hAnsi="Times New Roman" w:cs="Times New Roman"/>
      <w:sz w:val="28"/>
      <w:szCs w:val="28"/>
    </w:rPr>
  </w:style>
  <w:style w:type="paragraph" w:styleId="Style57">
    <w:name w:val="Абзац списка"/>
    <w:basedOn w:val="Normal"/>
    <w:qFormat/>
    <w:pPr>
      <w:spacing w:lineRule="auto" w:line="240" w:before="120" w:after="120"/>
      <w:ind w:left="708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58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  <w:lang w:val="ru-RU"/>
    </w:rPr>
  </w:style>
  <w:style w:type="paragraph" w:styleId="ConsPlusNormal">
    <w:name w:val="ConsPlus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Style59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0">
    <w:name w:val="Текст примечания"/>
    <w:basedOn w:val="Normal"/>
    <w:qFormat/>
    <w:pPr>
      <w:spacing w:lineRule="auto" w:line="240" w:before="0" w:after="0"/>
    </w:pPr>
    <w:rPr>
      <w:sz w:val="20"/>
      <w:szCs w:val="20"/>
      <w:lang w:val="ru-RU"/>
    </w:rPr>
  </w:style>
  <w:style w:type="paragraph" w:styleId="Style61">
    <w:name w:val="Тема примечания"/>
    <w:basedOn w:val="Style60"/>
    <w:next w:val="Style60"/>
    <w:qFormat/>
    <w:pPr/>
    <w:rPr>
      <w:rFonts w:ascii="Times New Roman" w:hAnsi="Times New Roman" w:cs="Times New Roman"/>
      <w:b/>
      <w:bCs/>
    </w:rPr>
  </w:style>
  <w:style w:type="paragraph" w:styleId="27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  <w:lang w:val="ru-RU"/>
    </w:rPr>
  </w:style>
  <w:style w:type="paragraph" w:styleId="Style62">
    <w:name w:val="Внимание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63">
    <w:name w:val="Внимание: криминал!!"/>
    <w:basedOn w:val="Style62"/>
    <w:next w:val="Normal"/>
    <w:qFormat/>
    <w:pPr/>
    <w:rPr/>
  </w:style>
  <w:style w:type="paragraph" w:styleId="Style64">
    <w:name w:val="Внимание: недобросовестность!"/>
    <w:basedOn w:val="Style62"/>
    <w:next w:val="Normal"/>
    <w:qFormat/>
    <w:pPr/>
    <w:rPr/>
  </w:style>
  <w:style w:type="paragraph" w:styleId="Style65">
    <w:name w:val="Дочерний элемент списка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styleId="Style66">
    <w:name w:val="Основное меню (преемственное)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Verdana" w:hAnsi="Verdana" w:cs="Verdana"/>
    </w:rPr>
  </w:style>
  <w:style w:type="paragraph" w:styleId="15">
    <w:name w:val="Заголовок1"/>
    <w:basedOn w:val="Style66"/>
    <w:next w:val="Normal"/>
    <w:qFormat/>
    <w:pPr/>
    <w:rPr>
      <w:b/>
      <w:bCs/>
      <w:color w:val="0058A9"/>
      <w:shd w:fill="ECE9D8" w:val="clear"/>
    </w:rPr>
  </w:style>
  <w:style w:type="paragraph" w:styleId="Style67">
    <w:name w:val="Заголовок группы контролов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Style68">
    <w:name w:val="Заголовок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  <w:shd w:fill="FFFFFF" w:val="clear"/>
    </w:rPr>
  </w:style>
  <w:style w:type="paragraph" w:styleId="Style69">
    <w:name w:val="Заголовок распахивающейся части диалога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paragraph" w:styleId="Style70">
    <w:name w:val="Заголовок статьи"/>
    <w:basedOn w:val="Normal"/>
    <w:next w:val="Normal"/>
    <w:qFormat/>
    <w:pPr>
      <w:widowControl w:val="false"/>
      <w:autoSpaceDE w:val="false"/>
      <w:spacing w:lineRule="auto" w:line="360" w:before="0" w:after="0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paragraph" w:styleId="Style71">
    <w:name w:val="Заголовок ЭР (левое окно)"/>
    <w:basedOn w:val="Normal"/>
    <w:next w:val="Normal"/>
    <w:qFormat/>
    <w:pPr>
      <w:widowControl w:val="false"/>
      <w:autoSpaceDE w:val="false"/>
      <w:spacing w:lineRule="auto" w:line="360" w:before="300" w:after="250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styleId="Style72">
    <w:name w:val="Заголовок ЭР (правое окно)"/>
    <w:basedOn w:val="Style71"/>
    <w:next w:val="Normal"/>
    <w:qFormat/>
    <w:pPr>
      <w:spacing w:before="300" w:after="0"/>
      <w:jc w:val="left"/>
    </w:pPr>
    <w:rPr/>
  </w:style>
  <w:style w:type="paragraph" w:styleId="Style73">
    <w:name w:val="Интерактивный заголовок"/>
    <w:basedOn w:val="15"/>
    <w:next w:val="Normal"/>
    <w:qFormat/>
    <w:pPr/>
    <w:rPr>
      <w:u w:val="single"/>
    </w:rPr>
  </w:style>
  <w:style w:type="paragraph" w:styleId="Style74">
    <w:name w:val="Текст информации об изменениях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styleId="Style75">
    <w:name w:val="Информация об изменениях"/>
    <w:basedOn w:val="Style74"/>
    <w:next w:val="Normal"/>
    <w:qFormat/>
    <w:pPr>
      <w:spacing w:before="180" w:after="0"/>
      <w:ind w:left="360" w:right="360" w:hanging="0"/>
    </w:pPr>
    <w:rPr>
      <w:shd w:fill="EAEFED" w:val="clear"/>
    </w:rPr>
  </w:style>
  <w:style w:type="paragraph" w:styleId="Style76">
    <w:name w:val="Текст (справка)"/>
    <w:basedOn w:val="Normal"/>
    <w:next w:val="Normal"/>
    <w:qFormat/>
    <w:pPr>
      <w:widowControl w:val="false"/>
      <w:autoSpaceDE w:val="false"/>
      <w:spacing w:lineRule="auto" w:line="360" w:before="0" w:after="0"/>
      <w:ind w:left="170" w:right="170" w:hanging="0"/>
    </w:pPr>
    <w:rPr>
      <w:rFonts w:ascii="Times New Roman" w:hAnsi="Times New Roman" w:cs="Times New Roman"/>
      <w:sz w:val="24"/>
      <w:szCs w:val="24"/>
    </w:rPr>
  </w:style>
  <w:style w:type="paragraph" w:styleId="Style77">
    <w:name w:val="Комментарий"/>
    <w:basedOn w:val="Style76"/>
    <w:next w:val="Normal"/>
    <w:qFormat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78">
    <w:name w:val="Информация об изменениях документа"/>
    <w:basedOn w:val="Style77"/>
    <w:next w:val="Normal"/>
    <w:qFormat/>
    <w:pPr/>
    <w:rPr>
      <w:i/>
      <w:iCs/>
    </w:rPr>
  </w:style>
  <w:style w:type="paragraph" w:styleId="Style79">
    <w:name w:val="Текст (лев. подпись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80">
    <w:name w:val="Колонтитул (левый)"/>
    <w:basedOn w:val="Style79"/>
    <w:next w:val="Normal"/>
    <w:qFormat/>
    <w:pPr/>
    <w:rPr>
      <w:sz w:val="14"/>
      <w:szCs w:val="14"/>
    </w:rPr>
  </w:style>
  <w:style w:type="paragraph" w:styleId="Style81">
    <w:name w:val="Текст (прав. подпись)"/>
    <w:basedOn w:val="Normal"/>
    <w:next w:val="Normal"/>
    <w:qFormat/>
    <w:pPr>
      <w:widowControl w:val="false"/>
      <w:autoSpaceDE w:val="false"/>
      <w:spacing w:lineRule="auto" w:line="360" w:before="0" w:after="0"/>
      <w:jc w:val="right"/>
    </w:pPr>
    <w:rPr>
      <w:rFonts w:ascii="Times New Roman" w:hAnsi="Times New Roman" w:cs="Times New Roman"/>
      <w:sz w:val="24"/>
      <w:szCs w:val="24"/>
    </w:rPr>
  </w:style>
  <w:style w:type="paragraph" w:styleId="Style82">
    <w:name w:val="Колонтитул (правый)"/>
    <w:basedOn w:val="Style81"/>
    <w:next w:val="Normal"/>
    <w:qFormat/>
    <w:pPr/>
    <w:rPr>
      <w:sz w:val="14"/>
      <w:szCs w:val="14"/>
    </w:rPr>
  </w:style>
  <w:style w:type="paragraph" w:styleId="Style83">
    <w:name w:val="Комментарий пользователя"/>
    <w:basedOn w:val="Style77"/>
    <w:next w:val="Normal"/>
    <w:qFormat/>
    <w:pPr>
      <w:jc w:val="left"/>
    </w:pPr>
    <w:rPr>
      <w:shd w:fill="FFDFE0" w:val="clear"/>
    </w:rPr>
  </w:style>
  <w:style w:type="paragraph" w:styleId="Style84">
    <w:name w:val="Куда обратиться?"/>
    <w:basedOn w:val="Style62"/>
    <w:next w:val="Normal"/>
    <w:qFormat/>
    <w:pPr/>
    <w:rPr/>
  </w:style>
  <w:style w:type="paragraph" w:styleId="Style85">
    <w:name w:val="Моноширинны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86">
    <w:name w:val="Напишите нам"/>
    <w:basedOn w:val="Normal"/>
    <w:next w:val="Normal"/>
    <w:qFormat/>
    <w:pPr>
      <w:widowControl w:val="false"/>
      <w:autoSpaceDE w:val="false"/>
      <w:spacing w:lineRule="auto" w:line="360" w:before="90" w:after="90"/>
      <w:ind w:left="180" w:right="180" w:hanging="0"/>
      <w:jc w:val="both"/>
    </w:pPr>
    <w:rPr>
      <w:rFonts w:ascii="Times New Roman" w:hAnsi="Times New Roman" w:cs="Times New Roman"/>
      <w:sz w:val="20"/>
      <w:szCs w:val="20"/>
      <w:shd w:fill="EFFFAD" w:val="clear"/>
    </w:rPr>
  </w:style>
  <w:style w:type="paragraph" w:styleId="Style87">
    <w:name w:val="Необходимые документы"/>
    <w:basedOn w:val="Style62"/>
    <w:next w:val="Normal"/>
    <w:qFormat/>
    <w:pPr>
      <w:ind w:left="420" w:right="420" w:firstLine="118"/>
    </w:pPr>
    <w:rPr/>
  </w:style>
  <w:style w:type="paragraph" w:styleId="Style88">
    <w:name w:val="Нормальный (таблица)"/>
    <w:basedOn w:val="Normal"/>
    <w:next w:val="Normal"/>
    <w:qFormat/>
    <w:pPr>
      <w:widowControl w:val="false"/>
      <w:autoSpaceDE w:val="false"/>
      <w:spacing w:lineRule="auto" w:line="360"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Style89">
    <w:name w:val="Таблицы (моноширинный)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Courier New" w:hAnsi="Courier New" w:cs="Courier New"/>
      <w:sz w:val="24"/>
      <w:szCs w:val="24"/>
    </w:rPr>
  </w:style>
  <w:style w:type="paragraph" w:styleId="Style90">
    <w:name w:val="Оглавление"/>
    <w:basedOn w:val="Style89"/>
    <w:next w:val="Normal"/>
    <w:qFormat/>
    <w:pPr>
      <w:ind w:left="140" w:hanging="0"/>
    </w:pPr>
    <w:rPr/>
  </w:style>
  <w:style w:type="paragraph" w:styleId="Style91">
    <w:name w:val="Переменная часть"/>
    <w:basedOn w:val="Style66"/>
    <w:next w:val="Normal"/>
    <w:qFormat/>
    <w:pPr/>
    <w:rPr>
      <w:sz w:val="18"/>
      <w:szCs w:val="18"/>
    </w:rPr>
  </w:style>
  <w:style w:type="paragraph" w:styleId="Style92">
    <w:name w:val="Подвал для информации об изменениях"/>
    <w:basedOn w:val="1"/>
    <w:next w:val="Normal"/>
    <w:qFormat/>
    <w:pPr>
      <w:keepLines/>
      <w:numPr>
        <w:ilvl w:val="0"/>
        <w:numId w:val="0"/>
      </w:numPr>
      <w:autoSpaceDE w:val="false"/>
      <w:spacing w:lineRule="auto" w:line="360" w:before="480" w:after="240"/>
      <w:jc w:val="center"/>
    </w:pPr>
    <w:rPr>
      <w:rFonts w:ascii="Times New Roman" w:hAnsi="Times New Roman" w:cs="Times New Roman"/>
      <w:b w:val="false"/>
      <w:bCs w:val="false"/>
      <w:kern w:val="0"/>
      <w:sz w:val="18"/>
      <w:szCs w:val="18"/>
    </w:rPr>
  </w:style>
  <w:style w:type="paragraph" w:styleId="Style93">
    <w:name w:val="Подзаголовок для информации об изменениях"/>
    <w:basedOn w:val="Style74"/>
    <w:next w:val="Normal"/>
    <w:qFormat/>
    <w:pPr/>
    <w:rPr>
      <w:b/>
      <w:bCs/>
    </w:rPr>
  </w:style>
  <w:style w:type="paragraph" w:styleId="Style94">
    <w:name w:val="Подчёркнуный текст"/>
    <w:basedOn w:val="Normal"/>
    <w:next w:val="Normal"/>
    <w:qFormat/>
    <w:pPr>
      <w:widowControl w:val="false"/>
      <w:pBdr>
        <w:bottom w:val="single" w:sz="4" w:space="0" w:color="000000"/>
      </w:pBdr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95">
    <w:name w:val="Постоянная часть"/>
    <w:basedOn w:val="Style66"/>
    <w:next w:val="Normal"/>
    <w:qFormat/>
    <w:pPr/>
    <w:rPr>
      <w:sz w:val="20"/>
      <w:szCs w:val="20"/>
    </w:rPr>
  </w:style>
  <w:style w:type="paragraph" w:styleId="Style96">
    <w:name w:val="Прижатый влево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sz w:val="24"/>
      <w:szCs w:val="24"/>
    </w:rPr>
  </w:style>
  <w:style w:type="paragraph" w:styleId="Style97">
    <w:name w:val="Пример."/>
    <w:basedOn w:val="Style62"/>
    <w:next w:val="Normal"/>
    <w:qFormat/>
    <w:pPr/>
    <w:rPr/>
  </w:style>
  <w:style w:type="paragraph" w:styleId="Style98">
    <w:name w:val="Примечание."/>
    <w:basedOn w:val="Style62"/>
    <w:next w:val="Normal"/>
    <w:qFormat/>
    <w:pPr/>
    <w:rPr/>
  </w:style>
  <w:style w:type="paragraph" w:styleId="Style99">
    <w:name w:val="Словарная статья"/>
    <w:basedOn w:val="Normal"/>
    <w:next w:val="Normal"/>
    <w:qFormat/>
    <w:pPr>
      <w:widowControl w:val="false"/>
      <w:autoSpaceDE w:val="false"/>
      <w:spacing w:lineRule="auto" w:line="360" w:before="0" w:after="0"/>
      <w:ind w:right="118" w:hanging="0"/>
      <w:jc w:val="both"/>
    </w:pPr>
    <w:rPr>
      <w:rFonts w:ascii="Times New Roman" w:hAnsi="Times New Roman" w:cs="Times New Roman"/>
      <w:sz w:val="24"/>
      <w:szCs w:val="24"/>
    </w:rPr>
  </w:style>
  <w:style w:type="paragraph" w:styleId="Style100">
    <w:name w:val="Ссылка на официальную публикацию"/>
    <w:basedOn w:val="Normal"/>
    <w:next w:val="Normal"/>
    <w:qFormat/>
    <w:pPr>
      <w:widowControl w:val="false"/>
      <w:autoSpaceDE w:val="false"/>
      <w:spacing w:lineRule="auto" w:line="360" w:before="0" w:after="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Style101">
    <w:name w:val="Текст в таблице"/>
    <w:basedOn w:val="Style88"/>
    <w:next w:val="Normal"/>
    <w:qFormat/>
    <w:pPr>
      <w:ind w:firstLine="500"/>
    </w:pPr>
    <w:rPr/>
  </w:style>
  <w:style w:type="paragraph" w:styleId="Style102">
    <w:name w:val="Текст ЭР (см. также)"/>
    <w:basedOn w:val="Normal"/>
    <w:next w:val="Normal"/>
    <w:qFormat/>
    <w:pPr>
      <w:widowControl w:val="false"/>
      <w:autoSpaceDE w:val="false"/>
      <w:spacing w:lineRule="auto" w:line="360" w:before="200" w:after="0"/>
    </w:pPr>
    <w:rPr>
      <w:rFonts w:ascii="Times New Roman" w:hAnsi="Times New Roman" w:cs="Times New Roman"/>
      <w:sz w:val="20"/>
      <w:szCs w:val="20"/>
    </w:rPr>
  </w:style>
  <w:style w:type="paragraph" w:styleId="Style103">
    <w:name w:val="Технический комментарий"/>
    <w:basedOn w:val="Normal"/>
    <w:next w:val="Normal"/>
    <w:qFormat/>
    <w:pPr>
      <w:widowControl w:val="false"/>
      <w:autoSpaceDE w:val="false"/>
      <w:spacing w:lineRule="auto" w:line="360" w:before="0" w:after="0"/>
    </w:pPr>
    <w:rPr>
      <w:rFonts w:ascii="Times New Roman" w:hAnsi="Times New Roman" w:cs="Times New Roman"/>
      <w:color w:val="463F31"/>
      <w:sz w:val="24"/>
      <w:szCs w:val="24"/>
      <w:shd w:fill="FFFFA6" w:val="clear"/>
    </w:rPr>
  </w:style>
  <w:style w:type="paragraph" w:styleId="Style104">
    <w:name w:val="Формула"/>
    <w:basedOn w:val="Normal"/>
    <w:next w:val="Normal"/>
    <w:qFormat/>
    <w:pPr>
      <w:widowControl w:val="false"/>
      <w:autoSpaceDE w:val="false"/>
      <w:spacing w:lineRule="auto" w:line="360" w:before="240" w:after="240"/>
      <w:ind w:left="420" w:right="420" w:firstLine="300"/>
      <w:jc w:val="both"/>
    </w:pPr>
    <w:rPr>
      <w:rFonts w:ascii="Times New Roman" w:hAnsi="Times New Roman" w:cs="Times New Roman"/>
      <w:sz w:val="24"/>
      <w:szCs w:val="24"/>
      <w:shd w:fill="F5F3DA" w:val="clear"/>
    </w:rPr>
  </w:style>
  <w:style w:type="paragraph" w:styleId="Style105">
    <w:name w:val="Центрированный (таблица)"/>
    <w:basedOn w:val="Style88"/>
    <w:next w:val="Normal"/>
    <w:qFormat/>
    <w:pPr>
      <w:jc w:val="center"/>
    </w:pPr>
    <w:rPr/>
  </w:style>
  <w:style w:type="paragraph" w:styleId="Style106">
    <w:name w:val="ЭР-содержание (правое окно)"/>
    <w:basedOn w:val="Normal"/>
    <w:next w:val="Normal"/>
    <w:qFormat/>
    <w:pPr>
      <w:widowControl w:val="false"/>
      <w:autoSpaceDE w:val="false"/>
      <w:spacing w:lineRule="auto" w:line="360" w:before="300" w:after="0"/>
    </w:pPr>
    <w:rPr>
      <w:rFonts w:ascii="Times New Roman" w:hAnsi="Times New Roman" w:cs="Times New Roman"/>
      <w:sz w:val="24"/>
      <w:szCs w:val="24"/>
    </w:rPr>
  </w:style>
  <w:style w:type="paragraph" w:styleId="Default">
    <w:name w:val="Default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000000"/>
      <w:sz w:val="24"/>
      <w:szCs w:val="24"/>
      <w:lang w:val="ru-RU" w:bidi="ar-SA" w:eastAsia="zh-CN"/>
    </w:rPr>
  </w:style>
  <w:style w:type="paragraph" w:styleId="42">
    <w:name w:val="TOC 4"/>
    <w:basedOn w:val="Normal"/>
    <w:next w:val="Normal"/>
    <w:pPr>
      <w:spacing w:lineRule="auto" w:line="240" w:before="0" w:after="0"/>
      <w:ind w:left="720" w:hanging="0"/>
    </w:pPr>
    <w:rPr>
      <w:rFonts w:ascii="Calibri" w:hAnsi="Calibri" w:cs="Calibri"/>
      <w:sz w:val="20"/>
      <w:szCs w:val="20"/>
    </w:rPr>
  </w:style>
  <w:style w:type="paragraph" w:styleId="5">
    <w:name w:val="TOC 5"/>
    <w:basedOn w:val="Normal"/>
    <w:next w:val="Normal"/>
    <w:pPr>
      <w:spacing w:lineRule="auto" w:line="240" w:before="0" w:after="0"/>
      <w:ind w:left="960" w:hanging="0"/>
    </w:pPr>
    <w:rPr>
      <w:rFonts w:ascii="Calibri" w:hAnsi="Calibri" w:cs="Calibri"/>
      <w:sz w:val="20"/>
      <w:szCs w:val="20"/>
    </w:rPr>
  </w:style>
  <w:style w:type="paragraph" w:styleId="6">
    <w:name w:val="TOC 6"/>
    <w:basedOn w:val="Normal"/>
    <w:next w:val="Normal"/>
    <w:pPr>
      <w:spacing w:lineRule="auto" w:line="240" w:before="0" w:after="0"/>
      <w:ind w:left="1200" w:hanging="0"/>
    </w:pPr>
    <w:rPr>
      <w:rFonts w:ascii="Calibri" w:hAnsi="Calibri" w:cs="Calibri"/>
      <w:sz w:val="20"/>
      <w:szCs w:val="20"/>
    </w:rPr>
  </w:style>
  <w:style w:type="paragraph" w:styleId="7">
    <w:name w:val="TOC 7"/>
    <w:basedOn w:val="Normal"/>
    <w:next w:val="Normal"/>
    <w:pPr>
      <w:spacing w:lineRule="auto" w:line="240" w:before="0" w:after="0"/>
      <w:ind w:left="1440" w:hanging="0"/>
    </w:pPr>
    <w:rPr>
      <w:rFonts w:ascii="Calibri" w:hAnsi="Calibri" w:cs="Calibri"/>
      <w:sz w:val="20"/>
      <w:szCs w:val="20"/>
    </w:rPr>
  </w:style>
  <w:style w:type="paragraph" w:styleId="8">
    <w:name w:val="TOC 8"/>
    <w:basedOn w:val="Normal"/>
    <w:next w:val="Normal"/>
    <w:pPr>
      <w:spacing w:lineRule="auto" w:line="240" w:before="0" w:after="0"/>
      <w:ind w:left="1680" w:hanging="0"/>
    </w:pPr>
    <w:rPr>
      <w:rFonts w:ascii="Calibri" w:hAnsi="Calibri" w:cs="Calibri"/>
      <w:sz w:val="20"/>
      <w:szCs w:val="20"/>
    </w:rPr>
  </w:style>
  <w:style w:type="paragraph" w:styleId="9">
    <w:name w:val="TOC 9"/>
    <w:basedOn w:val="Normal"/>
    <w:next w:val="Normal"/>
    <w:pPr>
      <w:spacing w:lineRule="auto" w:line="240" w:before="0" w:after="0"/>
      <w:ind w:left="1920" w:hanging="0"/>
    </w:pPr>
    <w:rPr>
      <w:rFonts w:ascii="Calibri" w:hAnsi="Calibri" w:cs="Calibri"/>
      <w:sz w:val="20"/>
      <w:szCs w:val="20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Style107">
    <w:name w:val="Endnote Text"/>
    <w:basedOn w:val="Normal"/>
    <w:pPr>
      <w:spacing w:lineRule="auto" w:line="240" w:before="0" w:after="0"/>
    </w:pPr>
    <w:rPr>
      <w:sz w:val="20"/>
      <w:szCs w:val="20"/>
      <w:lang w:val="ru-RU"/>
    </w:rPr>
  </w:style>
  <w:style w:type="paragraph" w:styleId="TableParagraph">
    <w:name w:val="Table Paragraph"/>
    <w:basedOn w:val="Normal"/>
    <w:qFormat/>
    <w:pPr>
      <w:widowControl w:val="false"/>
      <w:autoSpaceDE w:val="false"/>
      <w:spacing w:lineRule="auto" w:line="240" w:before="0" w:after="0"/>
      <w:ind w:left="9" w:hanging="0"/>
    </w:pPr>
    <w:rPr>
      <w:rFonts w:ascii="Times New Roman" w:hAnsi="Times New Roman" w:cs="Times New Roman"/>
    </w:rPr>
  </w:style>
  <w:style w:type="paragraph" w:styleId="Style108">
    <w:name w:val="СВЕЛ таб/спис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qFormat/>
    <w:pPr>
      <w:suppressAutoHyphens w:val="true"/>
      <w:spacing w:lineRule="auto" w:line="240" w:before="0" w:after="0"/>
    </w:pPr>
    <w:rPr>
      <w:rFonts w:ascii="Times New Roman" w:hAnsi="Times New Roman" w:cs="Times New Roman"/>
      <w:sz w:val="20"/>
      <w:szCs w:val="20"/>
      <w:lang w:val="en-US"/>
    </w:rPr>
  </w:style>
  <w:style w:type="paragraph" w:styleId="Style109">
    <w:name w:val="СВЕЛ список"/>
    <w:basedOn w:val="Style108"/>
    <w:qFormat/>
    <w:pPr>
      <w:spacing w:lineRule="auto" w:line="360"/>
    </w:pPr>
    <w:rPr>
      <w:rFonts w:eastAsia="Arial Unicode MS"/>
    </w:rPr>
  </w:style>
  <w:style w:type="paragraph" w:styleId="Style610">
    <w:name w:val="Style6"/>
    <w:basedOn w:val="Normal"/>
    <w:qFormat/>
    <w:pPr>
      <w:widowControl w:val="false"/>
      <w:autoSpaceDE w:val="false"/>
      <w:spacing w:lineRule="exact" w:line="293" w:before="0" w:after="0"/>
      <w:jc w:val="center"/>
    </w:pPr>
    <w:rPr>
      <w:rFonts w:ascii="Times New Roman" w:hAnsi="Times New Roman" w:cs="Times New Roman"/>
      <w:sz w:val="24"/>
      <w:szCs w:val="24"/>
    </w:rPr>
  </w:style>
  <w:style w:type="paragraph" w:styleId="Style110">
    <w:name w:val="Содержимое таблицы"/>
    <w:basedOn w:val="Normal"/>
    <w:qFormat/>
    <w:pPr>
      <w:suppressLineNumbers/>
    </w:pPr>
    <w:rPr/>
  </w:style>
  <w:style w:type="paragraph" w:styleId="Style111">
    <w:name w:val="Заголовок таблицы"/>
    <w:basedOn w:val="Style110"/>
    <w:qFormat/>
    <w:pPr>
      <w:suppressLineNumbers/>
      <w:jc w:val="center"/>
    </w:pPr>
    <w:rPr>
      <w:b/>
      <w:bCs/>
    </w:rPr>
  </w:style>
  <w:style w:type="paragraph" w:styleId="Style112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://www.nalog.ru/" TargetMode="External"/><Relationship Id="rId5" Type="http://schemas.openxmlformats.org/officeDocument/2006/relationships/hyperlink" Target="http://www.minfin.ru/" TargetMode="External"/><Relationship Id="rId6" Type="http://schemas.openxmlformats.org/officeDocument/2006/relationships/hyperlink" Target="http://www.consultant.ru/" TargetMode="External"/><Relationship Id="rId7" Type="http://schemas.openxmlformats.org/officeDocument/2006/relationships/hyperlink" Target="http://www.garant.ru/" TargetMode="External"/><Relationship Id="rId8" Type="http://schemas.openxmlformats.org/officeDocument/2006/relationships/footer" Target="footer3.xml"/><Relationship Id="rId9" Type="http://schemas.openxmlformats.org/officeDocument/2006/relationships/footnotes" Target="footnotes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Application>LibreOffice/6.4.7.2$Linux_X86_64 LibreOffice_project/40$Build-2</Application>
  <Pages>14</Pages>
  <Words>2876</Words>
  <Characters>19679</Characters>
  <CharactersWithSpaces>22369</CharactersWithSpaces>
  <Paragraphs>301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2021-06-24T16:58:00Z</dcterms:created>
  <dc:creator>ЦРПО Мосполитех</dc:creator>
  <dc:description/>
  <cp:keywords/>
  <dc:language>ru-RU</dc:language>
  <cp:lastModifiedBy>User</cp:lastModifiedBy>
  <cp:lastPrinted>2021-06-24T15:53:00Z</cp:lastPrinted>
  <dcterms:modified xsi:type="dcterms:W3CDTF">2021-09-16T15:41:00Z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